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0CD7F" w14:textId="3ED07705" w:rsidR="00A11893" w:rsidRDefault="00A11893" w:rsidP="00C3068E">
      <w:pPr>
        <w:jc w:val="center"/>
        <w:rPr>
          <w:rFonts w:ascii="Abadi" w:hAnsi="Abadi" w:cs="Arial"/>
          <w:sz w:val="32"/>
          <w:szCs w:val="32"/>
        </w:rPr>
      </w:pPr>
      <w:r w:rsidRPr="38CA18F7">
        <w:rPr>
          <w:rFonts w:ascii="Abadi" w:hAnsi="Abadi" w:cs="Arial"/>
          <w:color w:val="7030A0"/>
          <w:sz w:val="32"/>
          <w:szCs w:val="32"/>
        </w:rPr>
        <w:t>Psychological Professions Network South</w:t>
      </w:r>
      <w:r w:rsidR="62B47C8D" w:rsidRPr="38CA18F7">
        <w:rPr>
          <w:rFonts w:ascii="Abadi" w:hAnsi="Abadi" w:cs="Arial"/>
          <w:color w:val="7030A0"/>
          <w:sz w:val="32"/>
          <w:szCs w:val="32"/>
        </w:rPr>
        <w:t>-</w:t>
      </w:r>
      <w:r w:rsidRPr="38CA18F7">
        <w:rPr>
          <w:rFonts w:ascii="Abadi" w:hAnsi="Abadi" w:cs="Arial"/>
          <w:color w:val="7030A0"/>
          <w:sz w:val="32"/>
          <w:szCs w:val="32"/>
        </w:rPr>
        <w:t>East</w:t>
      </w:r>
    </w:p>
    <w:p w14:paraId="5E384B17" w14:textId="2A117158" w:rsidR="00A11893" w:rsidRPr="00615552" w:rsidRDefault="00782923" w:rsidP="00A11893">
      <w:pPr>
        <w:jc w:val="center"/>
        <w:rPr>
          <w:rFonts w:ascii="Abadi" w:hAnsi="Abadi" w:cs="Arial"/>
          <w:sz w:val="32"/>
          <w:szCs w:val="32"/>
        </w:rPr>
      </w:pPr>
      <w:r w:rsidRPr="38CA18F7">
        <w:rPr>
          <w:rFonts w:ascii="Abadi" w:hAnsi="Abadi" w:cs="Arial"/>
          <w:sz w:val="32"/>
          <w:szCs w:val="32"/>
        </w:rPr>
        <w:t>Equ</w:t>
      </w:r>
      <w:r w:rsidR="00E80055">
        <w:rPr>
          <w:rFonts w:ascii="Abadi" w:hAnsi="Abadi" w:cs="Arial"/>
          <w:sz w:val="32"/>
          <w:szCs w:val="32"/>
        </w:rPr>
        <w:t>ality</w:t>
      </w:r>
      <w:r w:rsidRPr="38CA18F7">
        <w:rPr>
          <w:rFonts w:ascii="Abadi" w:hAnsi="Abadi" w:cs="Arial"/>
          <w:sz w:val="32"/>
          <w:szCs w:val="32"/>
        </w:rPr>
        <w:t xml:space="preserve">, </w:t>
      </w:r>
      <w:r w:rsidR="00A11893" w:rsidRPr="38CA18F7">
        <w:rPr>
          <w:rFonts w:ascii="Abadi" w:hAnsi="Abadi" w:cs="Arial"/>
          <w:sz w:val="32"/>
          <w:szCs w:val="32"/>
        </w:rPr>
        <w:t xml:space="preserve">Diversity and Inclusion </w:t>
      </w:r>
      <w:r w:rsidR="54535181" w:rsidRPr="38CA18F7">
        <w:rPr>
          <w:rFonts w:ascii="Abadi" w:hAnsi="Abadi" w:cs="Arial"/>
          <w:sz w:val="32"/>
          <w:szCs w:val="32"/>
        </w:rPr>
        <w:t xml:space="preserve">(EDI) </w:t>
      </w:r>
      <w:r w:rsidR="00A11893" w:rsidRPr="38CA18F7">
        <w:rPr>
          <w:rFonts w:ascii="Abadi" w:hAnsi="Abadi" w:cs="Arial"/>
          <w:sz w:val="32"/>
          <w:szCs w:val="32"/>
        </w:rPr>
        <w:t xml:space="preserve">Audit </w:t>
      </w:r>
      <w:r w:rsidR="0FA6D334" w:rsidRPr="38CA18F7">
        <w:rPr>
          <w:rFonts w:ascii="Abadi" w:hAnsi="Abadi" w:cs="Arial"/>
          <w:sz w:val="32"/>
          <w:szCs w:val="32"/>
        </w:rPr>
        <w:t>T</w:t>
      </w:r>
      <w:r w:rsidR="00A11893" w:rsidRPr="38CA18F7">
        <w:rPr>
          <w:rFonts w:ascii="Abadi" w:hAnsi="Abadi" w:cs="Arial"/>
          <w:sz w:val="32"/>
          <w:szCs w:val="32"/>
        </w:rPr>
        <w:t>ool</w:t>
      </w:r>
      <w:r w:rsidR="00A3317D" w:rsidRPr="38CA18F7">
        <w:rPr>
          <w:rFonts w:ascii="Abadi" w:hAnsi="Abadi" w:cs="Arial"/>
          <w:sz w:val="32"/>
          <w:szCs w:val="32"/>
        </w:rPr>
        <w:t xml:space="preserve"> </w:t>
      </w:r>
    </w:p>
    <w:p w14:paraId="491D166E" w14:textId="77777777" w:rsidR="00F74035" w:rsidRDefault="002370CF" w:rsidP="00F74035">
      <w:pPr>
        <w:jc w:val="center"/>
        <w:rPr>
          <w:rFonts w:ascii="Abadi" w:hAnsi="Abadi" w:cs="Arial"/>
          <w:sz w:val="24"/>
          <w:szCs w:val="24"/>
        </w:rPr>
      </w:pPr>
      <w:r w:rsidRPr="38CA18F7">
        <w:rPr>
          <w:rFonts w:ascii="Abadi" w:hAnsi="Abadi" w:cs="Arial"/>
          <w:sz w:val="24"/>
          <w:szCs w:val="24"/>
        </w:rPr>
        <w:t>Co-</w:t>
      </w:r>
      <w:r w:rsidR="492AE902" w:rsidRPr="38CA18F7">
        <w:rPr>
          <w:rFonts w:ascii="Abadi" w:hAnsi="Abadi" w:cs="Arial"/>
          <w:sz w:val="24"/>
          <w:szCs w:val="24"/>
        </w:rPr>
        <w:t xml:space="preserve">Developed by </w:t>
      </w:r>
    </w:p>
    <w:p w14:paraId="75A66DDB" w14:textId="1A0B9342" w:rsidR="00F74035" w:rsidRDefault="00A11893" w:rsidP="00F74035">
      <w:pPr>
        <w:jc w:val="center"/>
        <w:rPr>
          <w:rFonts w:ascii="Abadi" w:hAnsi="Abadi" w:cs="Arial"/>
          <w:sz w:val="24"/>
          <w:szCs w:val="24"/>
        </w:rPr>
      </w:pPr>
      <w:r w:rsidRPr="38CA18F7">
        <w:rPr>
          <w:rFonts w:ascii="Abadi" w:hAnsi="Abadi" w:cs="Arial"/>
          <w:sz w:val="24"/>
          <w:szCs w:val="24"/>
        </w:rPr>
        <w:t>Dr Margo Ononaiye</w:t>
      </w:r>
      <w:r w:rsidR="00F74035">
        <w:rPr>
          <w:rFonts w:ascii="Abadi" w:hAnsi="Abadi" w:cs="Arial"/>
          <w:sz w:val="24"/>
          <w:szCs w:val="24"/>
        </w:rPr>
        <w:t xml:space="preserve">, PPN SE Widening Participation Lead </w:t>
      </w:r>
    </w:p>
    <w:p w14:paraId="002BCB9B" w14:textId="77777777" w:rsidR="00F74035" w:rsidRDefault="00A11893" w:rsidP="00F74035">
      <w:pPr>
        <w:jc w:val="center"/>
        <w:rPr>
          <w:rFonts w:ascii="Abadi" w:hAnsi="Abadi" w:cs="Arial"/>
          <w:sz w:val="24"/>
          <w:szCs w:val="24"/>
        </w:rPr>
      </w:pPr>
      <w:r w:rsidRPr="38CA18F7">
        <w:rPr>
          <w:rFonts w:ascii="Abadi" w:hAnsi="Abadi" w:cs="Arial"/>
          <w:sz w:val="24"/>
          <w:szCs w:val="24"/>
        </w:rPr>
        <w:t>Tessa T. Thomas</w:t>
      </w:r>
      <w:r w:rsidR="00F74035">
        <w:rPr>
          <w:rFonts w:ascii="Abadi" w:hAnsi="Abadi" w:cs="Arial"/>
          <w:sz w:val="24"/>
          <w:szCs w:val="24"/>
        </w:rPr>
        <w:t>, EDI Research Assistant</w:t>
      </w:r>
    </w:p>
    <w:p w14:paraId="39A18171" w14:textId="77777777" w:rsidR="00F74035" w:rsidRDefault="00F74035" w:rsidP="00F74035">
      <w:pPr>
        <w:jc w:val="center"/>
        <w:rPr>
          <w:rFonts w:ascii="Abadi" w:hAnsi="Abadi" w:cs="Arial"/>
          <w:sz w:val="24"/>
          <w:szCs w:val="24"/>
        </w:rPr>
      </w:pPr>
    </w:p>
    <w:p w14:paraId="2B239588" w14:textId="2B2EB34E" w:rsidR="00F74035" w:rsidRPr="00F74035" w:rsidRDefault="00F74035" w:rsidP="00F74035">
      <w:pPr>
        <w:rPr>
          <w:rFonts w:ascii="Abadi" w:hAnsi="Abadi" w:cs="Arial"/>
          <w:sz w:val="24"/>
          <w:szCs w:val="24"/>
        </w:rPr>
      </w:pPr>
      <w:r w:rsidRPr="00F74035">
        <w:rPr>
          <w:rFonts w:ascii="Abadi" w:hAnsi="Abadi" w:cs="Arial"/>
          <w:b/>
          <w:bCs/>
          <w:sz w:val="24"/>
          <w:szCs w:val="24"/>
        </w:rPr>
        <w:t xml:space="preserve">Acknowledgements </w:t>
      </w:r>
    </w:p>
    <w:p w14:paraId="57EA3367" w14:textId="3B59CAED" w:rsidR="00F74035" w:rsidRDefault="00F74035" w:rsidP="00F74035">
      <w:pPr>
        <w:rPr>
          <w:rFonts w:ascii="Abadi" w:hAnsi="Abadi" w:cs="Arial"/>
          <w:sz w:val="24"/>
          <w:szCs w:val="24"/>
        </w:rPr>
      </w:pPr>
      <w:r>
        <w:rPr>
          <w:rFonts w:ascii="Abadi" w:hAnsi="Abadi" w:cs="Arial"/>
          <w:sz w:val="24"/>
          <w:szCs w:val="24"/>
        </w:rPr>
        <w:t>We thank the three Experts by Experience who we consulted throughout this work</w:t>
      </w:r>
    </w:p>
    <w:p w14:paraId="7ECAAB08" w14:textId="5DE6A334" w:rsidR="00F74035" w:rsidRDefault="00F74035" w:rsidP="00F74035">
      <w:pPr>
        <w:rPr>
          <w:rFonts w:ascii="Abadi" w:hAnsi="Abadi" w:cs="Arial"/>
          <w:sz w:val="24"/>
          <w:szCs w:val="24"/>
        </w:rPr>
      </w:pPr>
      <w:r>
        <w:rPr>
          <w:rFonts w:ascii="Abadi" w:hAnsi="Abadi" w:cs="Arial"/>
          <w:sz w:val="24"/>
          <w:szCs w:val="24"/>
        </w:rPr>
        <w:t xml:space="preserve">Members of the PPN SE EDI Stakeholder Group </w:t>
      </w:r>
    </w:p>
    <w:p w14:paraId="18CF93FD" w14:textId="77777777" w:rsidR="00782923" w:rsidRDefault="00782923" w:rsidP="00A11893">
      <w:pPr>
        <w:rPr>
          <w:rFonts w:ascii="Abadi" w:hAnsi="Abadi" w:cs="Arial"/>
          <w:b/>
          <w:bCs/>
          <w:sz w:val="28"/>
          <w:szCs w:val="28"/>
        </w:rPr>
      </w:pPr>
    </w:p>
    <w:p w14:paraId="2D35E77F" w14:textId="3687F505" w:rsidR="00A11893" w:rsidRPr="00B53732" w:rsidRDefault="00782923" w:rsidP="00A11893">
      <w:pPr>
        <w:rPr>
          <w:rFonts w:ascii="Abadi" w:hAnsi="Abadi" w:cs="Arial"/>
          <w:b/>
          <w:bCs/>
          <w:sz w:val="28"/>
          <w:szCs w:val="28"/>
        </w:rPr>
      </w:pPr>
      <w:r>
        <w:rPr>
          <w:rFonts w:ascii="Abadi" w:hAnsi="Abadi" w:cs="Arial"/>
          <w:b/>
          <w:bCs/>
          <w:sz w:val="28"/>
          <w:szCs w:val="28"/>
        </w:rPr>
        <w:t>What is this audit tool?</w:t>
      </w:r>
    </w:p>
    <w:p w14:paraId="2E972CFF" w14:textId="77777777" w:rsidR="00421FF2" w:rsidRDefault="00782923" w:rsidP="00782923">
      <w:pPr>
        <w:rPr>
          <w:rFonts w:ascii="Abadi" w:hAnsi="Abadi" w:cs="Arial"/>
          <w:sz w:val="24"/>
          <w:szCs w:val="24"/>
        </w:rPr>
      </w:pPr>
      <w:r w:rsidRPr="6AE1C620">
        <w:rPr>
          <w:rFonts w:ascii="Abadi" w:hAnsi="Abadi" w:cs="Arial"/>
          <w:sz w:val="24"/>
          <w:szCs w:val="24"/>
        </w:rPr>
        <w:t xml:space="preserve">This audit tool </w:t>
      </w:r>
      <w:r w:rsidR="00421FF2">
        <w:rPr>
          <w:rFonts w:ascii="Abadi" w:hAnsi="Abadi" w:cs="Arial"/>
          <w:sz w:val="24"/>
          <w:szCs w:val="24"/>
        </w:rPr>
        <w:t xml:space="preserve">has three versions. </w:t>
      </w:r>
    </w:p>
    <w:p w14:paraId="5B6FD02A" w14:textId="5696ACA1" w:rsidR="00421FF2" w:rsidRDefault="00421FF2" w:rsidP="00421FF2">
      <w:pPr>
        <w:pStyle w:val="ListParagraph"/>
        <w:numPr>
          <w:ilvl w:val="0"/>
          <w:numId w:val="9"/>
        </w:numPr>
        <w:rPr>
          <w:rFonts w:ascii="Abadi" w:hAnsi="Abadi" w:cs="Arial"/>
          <w:b/>
          <w:bCs/>
          <w:sz w:val="24"/>
          <w:szCs w:val="24"/>
        </w:rPr>
      </w:pPr>
      <w:bookmarkStart w:id="0" w:name="_Hlk118819040"/>
      <w:r w:rsidRPr="38CA18F7">
        <w:rPr>
          <w:rFonts w:ascii="Abadi" w:hAnsi="Abadi" w:cs="Arial"/>
          <w:b/>
          <w:bCs/>
          <w:sz w:val="24"/>
          <w:szCs w:val="24"/>
        </w:rPr>
        <w:t xml:space="preserve">Expert by Experience </w:t>
      </w:r>
      <w:r w:rsidR="00FB77A0" w:rsidRPr="38CA18F7">
        <w:rPr>
          <w:rFonts w:ascii="Abadi" w:hAnsi="Abadi" w:cs="Arial"/>
          <w:b/>
          <w:bCs/>
          <w:sz w:val="24"/>
          <w:szCs w:val="24"/>
        </w:rPr>
        <w:t xml:space="preserve">EDI Audit Tool </w:t>
      </w:r>
    </w:p>
    <w:bookmarkEnd w:id="0"/>
    <w:p w14:paraId="683C796A" w14:textId="00A2AB3C" w:rsidR="00421FF2" w:rsidRDefault="00421FF2" w:rsidP="00421FF2">
      <w:pPr>
        <w:pStyle w:val="ListParagraph"/>
        <w:numPr>
          <w:ilvl w:val="0"/>
          <w:numId w:val="9"/>
        </w:numPr>
        <w:rPr>
          <w:rFonts w:ascii="Abadi" w:hAnsi="Abadi" w:cs="Arial"/>
          <w:b/>
          <w:bCs/>
          <w:sz w:val="24"/>
          <w:szCs w:val="24"/>
        </w:rPr>
      </w:pPr>
      <w:r w:rsidRPr="38CA18F7">
        <w:rPr>
          <w:rFonts w:ascii="Abadi" w:hAnsi="Abadi" w:cs="Arial"/>
          <w:b/>
          <w:bCs/>
          <w:sz w:val="24"/>
          <w:szCs w:val="24"/>
        </w:rPr>
        <w:t xml:space="preserve">Psychological Workforce </w:t>
      </w:r>
      <w:r w:rsidR="00FB77A0" w:rsidRPr="38CA18F7">
        <w:rPr>
          <w:rFonts w:ascii="Abadi" w:hAnsi="Abadi" w:cs="Arial"/>
          <w:b/>
          <w:bCs/>
          <w:sz w:val="24"/>
          <w:szCs w:val="24"/>
        </w:rPr>
        <w:t>EDI Audit Tool</w:t>
      </w:r>
    </w:p>
    <w:p w14:paraId="73A2255B" w14:textId="056B1FBA" w:rsidR="00421FF2" w:rsidRPr="00421FF2" w:rsidRDefault="709018AC" w:rsidP="00421FF2">
      <w:pPr>
        <w:pStyle w:val="ListParagraph"/>
        <w:numPr>
          <w:ilvl w:val="0"/>
          <w:numId w:val="9"/>
        </w:numPr>
        <w:rPr>
          <w:rFonts w:ascii="Abadi" w:hAnsi="Abadi" w:cs="Arial"/>
          <w:b/>
          <w:bCs/>
          <w:sz w:val="24"/>
          <w:szCs w:val="24"/>
        </w:rPr>
      </w:pPr>
      <w:bookmarkStart w:id="1" w:name="_Hlk118819077"/>
      <w:r w:rsidRPr="38CA18F7">
        <w:rPr>
          <w:rFonts w:ascii="Abadi" w:hAnsi="Abadi" w:cs="Arial"/>
          <w:b/>
          <w:bCs/>
          <w:sz w:val="24"/>
          <w:szCs w:val="24"/>
        </w:rPr>
        <w:t>Student/</w:t>
      </w:r>
      <w:r w:rsidR="00421FF2" w:rsidRPr="38CA18F7">
        <w:rPr>
          <w:rFonts w:ascii="Abadi" w:hAnsi="Abadi" w:cs="Arial"/>
          <w:b/>
          <w:bCs/>
          <w:sz w:val="24"/>
          <w:szCs w:val="24"/>
        </w:rPr>
        <w:t xml:space="preserve">Trainee </w:t>
      </w:r>
      <w:r w:rsidR="00FB77A0" w:rsidRPr="38CA18F7">
        <w:rPr>
          <w:rFonts w:ascii="Abadi" w:hAnsi="Abadi" w:cs="Arial"/>
          <w:b/>
          <w:bCs/>
          <w:sz w:val="24"/>
          <w:szCs w:val="24"/>
        </w:rPr>
        <w:t>EDI Audit Tool</w:t>
      </w:r>
    </w:p>
    <w:bookmarkEnd w:id="1"/>
    <w:p w14:paraId="5A9A9273" w14:textId="39C662CC" w:rsidR="00782923" w:rsidRPr="00782923" w:rsidRDefault="00421FF2" w:rsidP="00782923">
      <w:pPr>
        <w:rPr>
          <w:rFonts w:ascii="Abadi" w:hAnsi="Abadi" w:cs="Arial"/>
          <w:sz w:val="24"/>
          <w:szCs w:val="24"/>
        </w:rPr>
      </w:pPr>
      <w:r w:rsidRPr="38CA18F7">
        <w:rPr>
          <w:rFonts w:ascii="Abadi" w:hAnsi="Abadi" w:cs="Arial"/>
          <w:sz w:val="24"/>
          <w:szCs w:val="24"/>
        </w:rPr>
        <w:t xml:space="preserve">The aim of this tool for </w:t>
      </w:r>
      <w:r w:rsidR="0AE62B17" w:rsidRPr="38CA18F7">
        <w:rPr>
          <w:rFonts w:ascii="Abadi" w:hAnsi="Abadi" w:cs="Arial"/>
          <w:sz w:val="24"/>
          <w:szCs w:val="24"/>
        </w:rPr>
        <w:t>P</w:t>
      </w:r>
      <w:r w:rsidR="00782923" w:rsidRPr="38CA18F7">
        <w:rPr>
          <w:rFonts w:ascii="Abadi" w:hAnsi="Abadi" w:cs="Arial"/>
          <w:sz w:val="24"/>
          <w:szCs w:val="24"/>
        </w:rPr>
        <w:t xml:space="preserve">sychological </w:t>
      </w:r>
      <w:r w:rsidR="32F0DEA8" w:rsidRPr="38CA18F7">
        <w:rPr>
          <w:rFonts w:ascii="Abadi" w:hAnsi="Abadi" w:cs="Arial"/>
          <w:sz w:val="24"/>
          <w:szCs w:val="24"/>
        </w:rPr>
        <w:t>T</w:t>
      </w:r>
      <w:r w:rsidR="00782923" w:rsidRPr="38CA18F7">
        <w:rPr>
          <w:rFonts w:ascii="Abadi" w:hAnsi="Abadi" w:cs="Arial"/>
          <w:sz w:val="24"/>
          <w:szCs w:val="24"/>
        </w:rPr>
        <w:t xml:space="preserve">raining </w:t>
      </w:r>
      <w:r w:rsidR="37F4DCFF" w:rsidRPr="38CA18F7">
        <w:rPr>
          <w:rFonts w:ascii="Abadi" w:hAnsi="Abadi" w:cs="Arial"/>
          <w:sz w:val="24"/>
          <w:szCs w:val="24"/>
        </w:rPr>
        <w:t>P</w:t>
      </w:r>
      <w:r w:rsidR="00782923" w:rsidRPr="38CA18F7">
        <w:rPr>
          <w:rFonts w:ascii="Abadi" w:hAnsi="Abadi" w:cs="Arial"/>
          <w:sz w:val="24"/>
          <w:szCs w:val="24"/>
        </w:rPr>
        <w:t xml:space="preserve">rogrammes </w:t>
      </w:r>
      <w:r w:rsidR="32B72B09" w:rsidRPr="38CA18F7">
        <w:rPr>
          <w:rFonts w:ascii="Abadi" w:hAnsi="Abadi" w:cs="Arial"/>
          <w:sz w:val="24"/>
          <w:szCs w:val="24"/>
        </w:rPr>
        <w:t xml:space="preserve">and </w:t>
      </w:r>
      <w:r w:rsidR="61142A1D" w:rsidRPr="38CA18F7">
        <w:rPr>
          <w:rFonts w:ascii="Abadi" w:hAnsi="Abadi" w:cs="Arial"/>
          <w:sz w:val="24"/>
          <w:szCs w:val="24"/>
        </w:rPr>
        <w:t xml:space="preserve">NHS </w:t>
      </w:r>
      <w:r w:rsidR="32B72B09" w:rsidRPr="38CA18F7">
        <w:rPr>
          <w:rFonts w:ascii="Abadi" w:hAnsi="Abadi" w:cs="Arial"/>
          <w:sz w:val="24"/>
          <w:szCs w:val="24"/>
        </w:rPr>
        <w:t xml:space="preserve">Trusts </w:t>
      </w:r>
      <w:r w:rsidRPr="38CA18F7">
        <w:rPr>
          <w:rFonts w:ascii="Abadi" w:hAnsi="Abadi" w:cs="Arial"/>
          <w:sz w:val="24"/>
          <w:szCs w:val="24"/>
        </w:rPr>
        <w:t xml:space="preserve">to evaluate </w:t>
      </w:r>
      <w:r w:rsidR="7514835D" w:rsidRPr="38CA18F7">
        <w:rPr>
          <w:rFonts w:ascii="Abadi" w:hAnsi="Abadi" w:cs="Arial"/>
          <w:sz w:val="24"/>
          <w:szCs w:val="24"/>
        </w:rPr>
        <w:t>their own</w:t>
      </w:r>
      <w:r w:rsidR="00782923" w:rsidRPr="38CA18F7">
        <w:rPr>
          <w:rFonts w:ascii="Abadi" w:hAnsi="Abadi" w:cs="Arial"/>
          <w:sz w:val="24"/>
          <w:szCs w:val="24"/>
        </w:rPr>
        <w:t xml:space="preserve"> </w:t>
      </w:r>
      <w:r w:rsidR="388CEED0" w:rsidRPr="38CA18F7">
        <w:rPr>
          <w:rFonts w:ascii="Abadi" w:hAnsi="Abadi" w:cs="Arial"/>
          <w:sz w:val="24"/>
          <w:szCs w:val="24"/>
        </w:rPr>
        <w:t>E</w:t>
      </w:r>
      <w:r w:rsidR="00782923" w:rsidRPr="38CA18F7">
        <w:rPr>
          <w:rFonts w:ascii="Abadi" w:hAnsi="Abadi" w:cs="Arial"/>
          <w:sz w:val="24"/>
          <w:szCs w:val="24"/>
        </w:rPr>
        <w:t>qu</w:t>
      </w:r>
      <w:r w:rsidR="000B2D90">
        <w:rPr>
          <w:rFonts w:ascii="Abadi" w:hAnsi="Abadi" w:cs="Arial"/>
          <w:sz w:val="24"/>
          <w:szCs w:val="24"/>
        </w:rPr>
        <w:t>ality</w:t>
      </w:r>
      <w:r w:rsidR="00782923" w:rsidRPr="38CA18F7">
        <w:rPr>
          <w:rFonts w:ascii="Abadi" w:hAnsi="Abadi" w:cs="Arial"/>
          <w:sz w:val="24"/>
          <w:szCs w:val="24"/>
        </w:rPr>
        <w:t xml:space="preserve">, </w:t>
      </w:r>
      <w:r w:rsidR="422B2594" w:rsidRPr="38CA18F7">
        <w:rPr>
          <w:rFonts w:ascii="Abadi" w:hAnsi="Abadi" w:cs="Arial"/>
          <w:sz w:val="24"/>
          <w:szCs w:val="24"/>
        </w:rPr>
        <w:t>D</w:t>
      </w:r>
      <w:r w:rsidR="00782923" w:rsidRPr="38CA18F7">
        <w:rPr>
          <w:rFonts w:ascii="Abadi" w:hAnsi="Abadi" w:cs="Arial"/>
          <w:sz w:val="24"/>
          <w:szCs w:val="24"/>
        </w:rPr>
        <w:t xml:space="preserve">iversity and </w:t>
      </w:r>
      <w:r w:rsidR="129CACCE" w:rsidRPr="38CA18F7">
        <w:rPr>
          <w:rFonts w:ascii="Abadi" w:hAnsi="Abadi" w:cs="Arial"/>
          <w:sz w:val="24"/>
          <w:szCs w:val="24"/>
        </w:rPr>
        <w:t>I</w:t>
      </w:r>
      <w:r w:rsidR="00782923" w:rsidRPr="38CA18F7">
        <w:rPr>
          <w:rFonts w:ascii="Abadi" w:hAnsi="Abadi" w:cs="Arial"/>
          <w:sz w:val="24"/>
          <w:szCs w:val="24"/>
        </w:rPr>
        <w:t>nclusion (EDI) initiatives wi</w:t>
      </w:r>
      <w:r w:rsidR="6DF2C308" w:rsidRPr="38CA18F7">
        <w:rPr>
          <w:rFonts w:ascii="Abadi" w:hAnsi="Abadi" w:cs="Arial"/>
          <w:sz w:val="24"/>
          <w:szCs w:val="24"/>
        </w:rPr>
        <w:t xml:space="preserve">thin the context of the under-represented groups based on the Equality Act </w:t>
      </w:r>
      <w:r w:rsidRPr="38CA18F7">
        <w:rPr>
          <w:rFonts w:ascii="Abadi" w:hAnsi="Abadi" w:cs="Arial"/>
          <w:sz w:val="24"/>
          <w:szCs w:val="24"/>
        </w:rPr>
        <w:t>(</w:t>
      </w:r>
      <w:r w:rsidR="004C1620" w:rsidRPr="38CA18F7">
        <w:rPr>
          <w:rFonts w:ascii="Abadi" w:hAnsi="Abadi" w:cs="Arial"/>
          <w:sz w:val="24"/>
          <w:szCs w:val="24"/>
        </w:rPr>
        <w:t>2010</w:t>
      </w:r>
      <w:r w:rsidRPr="38CA18F7">
        <w:rPr>
          <w:rFonts w:ascii="Abadi" w:hAnsi="Abadi" w:cs="Arial"/>
          <w:sz w:val="24"/>
          <w:szCs w:val="24"/>
        </w:rPr>
        <w:t>)</w:t>
      </w:r>
      <w:r w:rsidR="00782923" w:rsidRPr="38CA18F7">
        <w:rPr>
          <w:rFonts w:ascii="Abadi" w:hAnsi="Abadi" w:cs="Arial"/>
          <w:sz w:val="24"/>
          <w:szCs w:val="24"/>
        </w:rPr>
        <w:t xml:space="preserve">. </w:t>
      </w:r>
      <w:r w:rsidRPr="38CA18F7">
        <w:rPr>
          <w:rFonts w:ascii="Abadi" w:hAnsi="Abadi" w:cs="Arial"/>
          <w:sz w:val="24"/>
          <w:szCs w:val="24"/>
        </w:rPr>
        <w:t>It</w:t>
      </w:r>
      <w:r w:rsidR="00782923" w:rsidRPr="38CA18F7">
        <w:rPr>
          <w:rFonts w:ascii="Abadi" w:hAnsi="Abadi" w:cs="Arial"/>
          <w:sz w:val="24"/>
          <w:szCs w:val="24"/>
        </w:rPr>
        <w:t xml:space="preserve"> </w:t>
      </w:r>
      <w:r w:rsidRPr="38CA18F7">
        <w:rPr>
          <w:rFonts w:ascii="Abadi" w:hAnsi="Abadi" w:cs="Arial"/>
          <w:sz w:val="24"/>
          <w:szCs w:val="24"/>
        </w:rPr>
        <w:t>can be</w:t>
      </w:r>
      <w:r w:rsidR="5A121B53" w:rsidRPr="38CA18F7">
        <w:rPr>
          <w:rFonts w:ascii="Abadi" w:hAnsi="Abadi" w:cs="Arial"/>
          <w:sz w:val="24"/>
          <w:szCs w:val="24"/>
        </w:rPr>
        <w:t xml:space="preserve"> used to </w:t>
      </w:r>
      <w:r w:rsidR="3C3B0402" w:rsidRPr="38CA18F7">
        <w:rPr>
          <w:rFonts w:ascii="Abadi" w:hAnsi="Abadi" w:cs="Arial"/>
          <w:sz w:val="24"/>
          <w:szCs w:val="24"/>
        </w:rPr>
        <w:t>support the develop</w:t>
      </w:r>
      <w:r w:rsidRPr="38CA18F7">
        <w:rPr>
          <w:rFonts w:ascii="Abadi" w:hAnsi="Abadi" w:cs="Arial"/>
          <w:sz w:val="24"/>
          <w:szCs w:val="24"/>
        </w:rPr>
        <w:t>ment</w:t>
      </w:r>
      <w:r w:rsidR="3C3B0402" w:rsidRPr="38CA18F7">
        <w:rPr>
          <w:rFonts w:ascii="Abadi" w:hAnsi="Abadi" w:cs="Arial"/>
          <w:sz w:val="24"/>
          <w:szCs w:val="24"/>
        </w:rPr>
        <w:t xml:space="preserve"> </w:t>
      </w:r>
      <w:r w:rsidR="002F4B81">
        <w:rPr>
          <w:rFonts w:ascii="Abadi" w:hAnsi="Abadi" w:cs="Arial"/>
          <w:sz w:val="24"/>
          <w:szCs w:val="24"/>
        </w:rPr>
        <w:t xml:space="preserve">of </w:t>
      </w:r>
      <w:r w:rsidR="00782923" w:rsidRPr="38CA18F7">
        <w:rPr>
          <w:rFonts w:ascii="Abadi" w:hAnsi="Abadi" w:cs="Arial"/>
          <w:sz w:val="24"/>
          <w:szCs w:val="24"/>
        </w:rPr>
        <w:t xml:space="preserve">EDI </w:t>
      </w:r>
      <w:r w:rsidR="70F23AF4" w:rsidRPr="38CA18F7">
        <w:rPr>
          <w:rFonts w:ascii="Abadi" w:hAnsi="Abadi" w:cs="Arial"/>
          <w:sz w:val="24"/>
          <w:szCs w:val="24"/>
        </w:rPr>
        <w:t>strategies</w:t>
      </w:r>
      <w:r w:rsidR="19034332" w:rsidRPr="38CA18F7">
        <w:rPr>
          <w:rFonts w:ascii="Abadi" w:hAnsi="Abadi" w:cs="Arial"/>
          <w:sz w:val="24"/>
          <w:szCs w:val="24"/>
        </w:rPr>
        <w:t xml:space="preserve"> based on</w:t>
      </w:r>
      <w:r w:rsidR="3FCB2450" w:rsidRPr="38CA18F7">
        <w:rPr>
          <w:rFonts w:ascii="Abadi" w:hAnsi="Abadi" w:cs="Arial"/>
          <w:sz w:val="24"/>
          <w:szCs w:val="24"/>
        </w:rPr>
        <w:t xml:space="preserve"> clear expectations</w:t>
      </w:r>
      <w:r w:rsidR="004C1620" w:rsidRPr="38CA18F7">
        <w:rPr>
          <w:rFonts w:ascii="Abadi" w:hAnsi="Abadi" w:cs="Arial"/>
          <w:sz w:val="24"/>
          <w:szCs w:val="24"/>
        </w:rPr>
        <w:t xml:space="preserve">, </w:t>
      </w:r>
      <w:r w:rsidR="3FCB2450" w:rsidRPr="38CA18F7">
        <w:rPr>
          <w:rFonts w:ascii="Abadi" w:hAnsi="Abadi" w:cs="Arial"/>
          <w:sz w:val="24"/>
          <w:szCs w:val="24"/>
        </w:rPr>
        <w:t>targets</w:t>
      </w:r>
      <w:r w:rsidR="004C1620" w:rsidRPr="38CA18F7">
        <w:rPr>
          <w:rFonts w:ascii="Abadi" w:hAnsi="Abadi" w:cs="Arial"/>
          <w:sz w:val="24"/>
          <w:szCs w:val="24"/>
        </w:rPr>
        <w:t xml:space="preserve"> and</w:t>
      </w:r>
      <w:r w:rsidR="3FCB2450" w:rsidRPr="38CA18F7">
        <w:rPr>
          <w:rFonts w:ascii="Abadi" w:hAnsi="Abadi" w:cs="Arial"/>
          <w:sz w:val="24"/>
          <w:szCs w:val="24"/>
        </w:rPr>
        <w:t xml:space="preserve"> the ability to rate progress w</w:t>
      </w:r>
      <w:r w:rsidR="00782923" w:rsidRPr="38CA18F7">
        <w:rPr>
          <w:rFonts w:ascii="Abadi" w:hAnsi="Abadi" w:cs="Arial"/>
          <w:sz w:val="24"/>
          <w:szCs w:val="24"/>
        </w:rPr>
        <w:t>ith a review</w:t>
      </w:r>
      <w:r w:rsidR="6736E0FE" w:rsidRPr="38CA18F7">
        <w:rPr>
          <w:rFonts w:ascii="Abadi" w:hAnsi="Abadi" w:cs="Arial"/>
          <w:sz w:val="24"/>
          <w:szCs w:val="24"/>
        </w:rPr>
        <w:t>able</w:t>
      </w:r>
      <w:r w:rsidR="00782923" w:rsidRPr="38CA18F7">
        <w:rPr>
          <w:rFonts w:ascii="Abadi" w:hAnsi="Abadi" w:cs="Arial"/>
          <w:sz w:val="24"/>
          <w:szCs w:val="24"/>
        </w:rPr>
        <w:t xml:space="preserve"> action plan.</w:t>
      </w:r>
    </w:p>
    <w:p w14:paraId="76F127EE" w14:textId="6D3776F2" w:rsidR="00782923" w:rsidRDefault="00782923" w:rsidP="00782923">
      <w:pPr>
        <w:rPr>
          <w:rFonts w:ascii="Abadi" w:hAnsi="Abadi" w:cs="Arial"/>
          <w:sz w:val="24"/>
          <w:szCs w:val="24"/>
        </w:rPr>
      </w:pPr>
      <w:r w:rsidRPr="38CA18F7">
        <w:rPr>
          <w:rFonts w:ascii="Abadi" w:hAnsi="Abadi" w:cs="Arial"/>
          <w:sz w:val="24"/>
          <w:szCs w:val="24"/>
        </w:rPr>
        <w:lastRenderedPageBreak/>
        <w:t>This audit tool was adapted from the Black Asian and Minority Ethnic Positive Practice Guide (Beck et al., 2019)</w:t>
      </w:r>
      <w:r w:rsidR="270E253E" w:rsidRPr="38CA18F7">
        <w:rPr>
          <w:rFonts w:ascii="Abadi" w:hAnsi="Abadi" w:cs="Arial"/>
          <w:sz w:val="24"/>
          <w:szCs w:val="24"/>
        </w:rPr>
        <w:t>,</w:t>
      </w:r>
      <w:r w:rsidRPr="38CA18F7">
        <w:rPr>
          <w:rFonts w:ascii="Abadi" w:hAnsi="Abadi" w:cs="Arial"/>
          <w:sz w:val="24"/>
          <w:szCs w:val="24"/>
        </w:rPr>
        <w:t xml:space="preserve"> alongside consultation from stakeholders and Experts by Experience</w:t>
      </w:r>
      <w:r w:rsidR="3F8B69AF" w:rsidRPr="38CA18F7">
        <w:rPr>
          <w:rFonts w:ascii="Abadi" w:hAnsi="Abadi" w:cs="Arial"/>
          <w:sz w:val="24"/>
          <w:szCs w:val="24"/>
        </w:rPr>
        <w:t xml:space="preserve"> from the </w:t>
      </w:r>
      <w:r w:rsidR="009E3A7D" w:rsidRPr="38CA18F7">
        <w:rPr>
          <w:rFonts w:ascii="Abadi" w:hAnsi="Abadi" w:cs="Arial"/>
          <w:sz w:val="24"/>
          <w:szCs w:val="24"/>
        </w:rPr>
        <w:t>Psychological Professions Network South</w:t>
      </w:r>
      <w:r w:rsidR="5238F0BB" w:rsidRPr="38CA18F7">
        <w:rPr>
          <w:rFonts w:ascii="Abadi" w:hAnsi="Abadi" w:cs="Arial"/>
          <w:sz w:val="24"/>
          <w:szCs w:val="24"/>
        </w:rPr>
        <w:t>-</w:t>
      </w:r>
      <w:r w:rsidR="009E3A7D" w:rsidRPr="38CA18F7">
        <w:rPr>
          <w:rFonts w:ascii="Abadi" w:hAnsi="Abadi" w:cs="Arial"/>
          <w:sz w:val="24"/>
          <w:szCs w:val="24"/>
        </w:rPr>
        <w:t>East (PPN SE) widening participation steering group.</w:t>
      </w:r>
    </w:p>
    <w:p w14:paraId="7E586F60" w14:textId="194FCCD6" w:rsidR="009E3A7D" w:rsidRDefault="009E3A7D" w:rsidP="6AE1C620">
      <w:pPr>
        <w:rPr>
          <w:rFonts w:ascii="Abadi" w:hAnsi="Abadi" w:cs="Arial"/>
          <w:sz w:val="24"/>
          <w:szCs w:val="24"/>
        </w:rPr>
      </w:pPr>
      <w:r w:rsidRPr="38CA18F7">
        <w:rPr>
          <w:rFonts w:ascii="Abadi" w:hAnsi="Abadi" w:cs="Arial"/>
          <w:b/>
          <w:bCs/>
          <w:sz w:val="24"/>
          <w:szCs w:val="24"/>
        </w:rPr>
        <w:t xml:space="preserve">PLEASE </w:t>
      </w:r>
      <w:r w:rsidR="00D66314" w:rsidRPr="38CA18F7">
        <w:rPr>
          <w:rFonts w:ascii="Abadi" w:hAnsi="Abadi" w:cs="Arial"/>
          <w:b/>
          <w:bCs/>
          <w:sz w:val="24"/>
          <w:szCs w:val="24"/>
        </w:rPr>
        <w:t>NOTE.</w:t>
      </w:r>
      <w:r w:rsidR="00D66314" w:rsidRPr="38CA18F7">
        <w:rPr>
          <w:rFonts w:ascii="Abadi" w:hAnsi="Abadi" w:cs="Arial"/>
          <w:sz w:val="24"/>
          <w:szCs w:val="24"/>
        </w:rPr>
        <w:t xml:space="preserve"> In this audit tool, “eq</w:t>
      </w:r>
      <w:r w:rsidR="000B2D90">
        <w:rPr>
          <w:rFonts w:ascii="Abadi" w:hAnsi="Abadi" w:cs="Arial"/>
          <w:sz w:val="24"/>
          <w:szCs w:val="24"/>
        </w:rPr>
        <w:t>uality</w:t>
      </w:r>
      <w:r w:rsidR="00D66314" w:rsidRPr="38CA18F7">
        <w:rPr>
          <w:rFonts w:ascii="Abadi" w:hAnsi="Abadi" w:cs="Arial"/>
          <w:sz w:val="24"/>
          <w:szCs w:val="24"/>
        </w:rPr>
        <w:t xml:space="preserve">, diversity and inclusion” refers to the following underrepresented groups within the psychology workforce: </w:t>
      </w:r>
    </w:p>
    <w:p w14:paraId="23C73E5D" w14:textId="76BB9C09" w:rsidR="009E3A7D" w:rsidRDefault="009E3A7D" w:rsidP="009E3A7D">
      <w:pPr>
        <w:pStyle w:val="ListParagraph"/>
        <w:numPr>
          <w:ilvl w:val="0"/>
          <w:numId w:val="8"/>
        </w:numPr>
        <w:rPr>
          <w:rFonts w:ascii="Abadi" w:hAnsi="Abadi" w:cs="Arial"/>
          <w:sz w:val="24"/>
          <w:szCs w:val="24"/>
        </w:rPr>
      </w:pPr>
      <w:r w:rsidRPr="38CA18F7">
        <w:rPr>
          <w:rFonts w:ascii="Abadi" w:hAnsi="Abadi" w:cs="Arial"/>
          <w:sz w:val="24"/>
          <w:szCs w:val="24"/>
        </w:rPr>
        <w:t>A</w:t>
      </w:r>
      <w:r w:rsidR="00D66314" w:rsidRPr="38CA18F7">
        <w:rPr>
          <w:rFonts w:ascii="Abadi" w:hAnsi="Abadi" w:cs="Arial"/>
          <w:sz w:val="24"/>
          <w:szCs w:val="24"/>
        </w:rPr>
        <w:t>ge</w:t>
      </w:r>
      <w:r>
        <w:tab/>
      </w:r>
      <w:r>
        <w:tab/>
      </w:r>
      <w:r>
        <w:tab/>
      </w:r>
      <w:r>
        <w:tab/>
      </w:r>
    </w:p>
    <w:p w14:paraId="777837E1" w14:textId="5C9D9674" w:rsidR="009E3A7D" w:rsidRDefault="009E3A7D" w:rsidP="009E3A7D">
      <w:pPr>
        <w:pStyle w:val="ListParagraph"/>
        <w:numPr>
          <w:ilvl w:val="0"/>
          <w:numId w:val="8"/>
        </w:numPr>
        <w:rPr>
          <w:rFonts w:ascii="Abadi" w:hAnsi="Abadi" w:cs="Arial"/>
          <w:sz w:val="24"/>
          <w:szCs w:val="24"/>
        </w:rPr>
      </w:pPr>
      <w:r>
        <w:rPr>
          <w:rFonts w:ascii="Abadi" w:hAnsi="Abadi" w:cs="Arial"/>
          <w:sz w:val="24"/>
          <w:szCs w:val="24"/>
        </w:rPr>
        <w:t>S</w:t>
      </w:r>
      <w:r w:rsidR="00D66314" w:rsidRPr="009E3A7D">
        <w:rPr>
          <w:rFonts w:ascii="Abadi" w:hAnsi="Abadi" w:cs="Arial"/>
          <w:sz w:val="24"/>
          <w:szCs w:val="24"/>
        </w:rPr>
        <w:t>exuality</w:t>
      </w:r>
    </w:p>
    <w:p w14:paraId="789FFDD4" w14:textId="77777777" w:rsidR="009E3A7D" w:rsidRDefault="009E3A7D" w:rsidP="009E3A7D">
      <w:pPr>
        <w:pStyle w:val="ListParagraph"/>
        <w:numPr>
          <w:ilvl w:val="0"/>
          <w:numId w:val="8"/>
        </w:numPr>
        <w:rPr>
          <w:rFonts w:ascii="Abadi" w:hAnsi="Abadi" w:cs="Arial"/>
          <w:sz w:val="24"/>
          <w:szCs w:val="24"/>
        </w:rPr>
      </w:pPr>
      <w:r>
        <w:rPr>
          <w:rFonts w:ascii="Abadi" w:hAnsi="Abadi" w:cs="Arial"/>
          <w:sz w:val="24"/>
          <w:szCs w:val="24"/>
        </w:rPr>
        <w:t>G</w:t>
      </w:r>
      <w:r w:rsidR="00D66314" w:rsidRPr="009E3A7D">
        <w:rPr>
          <w:rFonts w:ascii="Abadi" w:hAnsi="Abadi" w:cs="Arial"/>
          <w:sz w:val="24"/>
          <w:szCs w:val="24"/>
        </w:rPr>
        <w:t>ender identity</w:t>
      </w:r>
    </w:p>
    <w:p w14:paraId="5B6D6A34" w14:textId="77777777" w:rsidR="009E3A7D" w:rsidRDefault="009E3A7D" w:rsidP="009E3A7D">
      <w:pPr>
        <w:pStyle w:val="ListParagraph"/>
        <w:numPr>
          <w:ilvl w:val="0"/>
          <w:numId w:val="8"/>
        </w:numPr>
        <w:rPr>
          <w:rFonts w:ascii="Abadi" w:hAnsi="Abadi" w:cs="Arial"/>
          <w:sz w:val="24"/>
          <w:szCs w:val="24"/>
        </w:rPr>
      </w:pPr>
      <w:r>
        <w:rPr>
          <w:rFonts w:ascii="Abadi" w:hAnsi="Abadi" w:cs="Arial"/>
          <w:sz w:val="24"/>
          <w:szCs w:val="24"/>
        </w:rPr>
        <w:t>R</w:t>
      </w:r>
      <w:r w:rsidR="00D66314" w:rsidRPr="009E3A7D">
        <w:rPr>
          <w:rFonts w:ascii="Abadi" w:hAnsi="Abadi" w:cs="Arial"/>
          <w:sz w:val="24"/>
          <w:szCs w:val="24"/>
        </w:rPr>
        <w:t>ace/</w:t>
      </w:r>
      <w:r>
        <w:rPr>
          <w:rFonts w:ascii="Abadi" w:hAnsi="Abadi" w:cs="Arial"/>
          <w:sz w:val="24"/>
          <w:szCs w:val="24"/>
        </w:rPr>
        <w:t>E</w:t>
      </w:r>
      <w:r w:rsidR="00D66314" w:rsidRPr="009E3A7D">
        <w:rPr>
          <w:rFonts w:ascii="Abadi" w:hAnsi="Abadi" w:cs="Arial"/>
          <w:sz w:val="24"/>
          <w:szCs w:val="24"/>
        </w:rPr>
        <w:t>thnicity</w:t>
      </w:r>
    </w:p>
    <w:p w14:paraId="39C50BF1" w14:textId="77777777" w:rsidR="009E3A7D" w:rsidRDefault="009E3A7D" w:rsidP="009E3A7D">
      <w:pPr>
        <w:pStyle w:val="ListParagraph"/>
        <w:numPr>
          <w:ilvl w:val="0"/>
          <w:numId w:val="8"/>
        </w:numPr>
        <w:rPr>
          <w:rFonts w:ascii="Abadi" w:hAnsi="Abadi" w:cs="Arial"/>
          <w:sz w:val="24"/>
          <w:szCs w:val="24"/>
        </w:rPr>
      </w:pPr>
      <w:r>
        <w:rPr>
          <w:rFonts w:ascii="Abadi" w:hAnsi="Abadi" w:cs="Arial"/>
          <w:sz w:val="24"/>
          <w:szCs w:val="24"/>
        </w:rPr>
        <w:t>C</w:t>
      </w:r>
      <w:r w:rsidR="00D66314" w:rsidRPr="009E3A7D">
        <w:rPr>
          <w:rFonts w:ascii="Abadi" w:hAnsi="Abadi" w:cs="Arial"/>
          <w:sz w:val="24"/>
          <w:szCs w:val="24"/>
        </w:rPr>
        <w:t>lass</w:t>
      </w:r>
      <w:r w:rsidR="25842D4D" w:rsidRPr="009E3A7D">
        <w:rPr>
          <w:rFonts w:ascii="Abadi" w:hAnsi="Abadi" w:cs="Arial"/>
          <w:sz w:val="24"/>
          <w:szCs w:val="24"/>
        </w:rPr>
        <w:t>/Social Economic Status</w:t>
      </w:r>
    </w:p>
    <w:p w14:paraId="488CC99B" w14:textId="77777777" w:rsidR="009E3A7D" w:rsidRDefault="009E3A7D" w:rsidP="009E3A7D">
      <w:pPr>
        <w:pStyle w:val="ListParagraph"/>
        <w:numPr>
          <w:ilvl w:val="0"/>
          <w:numId w:val="8"/>
        </w:numPr>
        <w:rPr>
          <w:rFonts w:ascii="Abadi" w:hAnsi="Abadi" w:cs="Arial"/>
          <w:sz w:val="24"/>
          <w:szCs w:val="24"/>
        </w:rPr>
      </w:pPr>
      <w:r>
        <w:rPr>
          <w:rFonts w:ascii="Abadi" w:hAnsi="Abadi" w:cs="Arial"/>
          <w:sz w:val="24"/>
          <w:szCs w:val="24"/>
        </w:rPr>
        <w:t>R</w:t>
      </w:r>
      <w:r w:rsidR="00D66314" w:rsidRPr="009E3A7D">
        <w:rPr>
          <w:rFonts w:ascii="Abadi" w:hAnsi="Abadi" w:cs="Arial"/>
          <w:sz w:val="24"/>
          <w:szCs w:val="24"/>
        </w:rPr>
        <w:t>eligion/</w:t>
      </w:r>
      <w:r>
        <w:rPr>
          <w:rFonts w:ascii="Abadi" w:hAnsi="Abadi" w:cs="Arial"/>
          <w:sz w:val="24"/>
          <w:szCs w:val="24"/>
        </w:rPr>
        <w:t>spirituality/</w:t>
      </w:r>
      <w:r w:rsidR="00D66314" w:rsidRPr="009E3A7D">
        <w:rPr>
          <w:rFonts w:ascii="Abadi" w:hAnsi="Abadi" w:cs="Arial"/>
          <w:sz w:val="24"/>
          <w:szCs w:val="24"/>
        </w:rPr>
        <w:t>belief</w:t>
      </w:r>
    </w:p>
    <w:p w14:paraId="472D3CD4" w14:textId="77777777" w:rsidR="009E3A7D" w:rsidRDefault="009E3A7D" w:rsidP="009E3A7D">
      <w:pPr>
        <w:pStyle w:val="ListParagraph"/>
        <w:numPr>
          <w:ilvl w:val="0"/>
          <w:numId w:val="8"/>
        </w:numPr>
        <w:rPr>
          <w:rFonts w:ascii="Abadi" w:hAnsi="Abadi" w:cs="Arial"/>
          <w:sz w:val="24"/>
          <w:szCs w:val="24"/>
        </w:rPr>
      </w:pPr>
      <w:r>
        <w:rPr>
          <w:rFonts w:ascii="Abadi" w:hAnsi="Abadi" w:cs="Arial"/>
          <w:sz w:val="24"/>
          <w:szCs w:val="24"/>
        </w:rPr>
        <w:t>D</w:t>
      </w:r>
      <w:r w:rsidR="00D66314" w:rsidRPr="009E3A7D">
        <w:rPr>
          <w:rFonts w:ascii="Abadi" w:hAnsi="Abadi" w:cs="Arial"/>
          <w:sz w:val="24"/>
          <w:szCs w:val="24"/>
        </w:rPr>
        <w:t>isability</w:t>
      </w:r>
      <w:r>
        <w:rPr>
          <w:rFonts w:ascii="Abadi" w:hAnsi="Abadi" w:cs="Arial"/>
          <w:sz w:val="24"/>
          <w:szCs w:val="24"/>
        </w:rPr>
        <w:t xml:space="preserve"> </w:t>
      </w:r>
    </w:p>
    <w:p w14:paraId="1C95D3B8" w14:textId="77777777" w:rsidR="00782923" w:rsidRPr="00782923" w:rsidRDefault="00782923" w:rsidP="00782923">
      <w:pPr>
        <w:rPr>
          <w:rFonts w:ascii="Abadi" w:hAnsi="Abadi" w:cs="Arial"/>
          <w:b/>
          <w:bCs/>
          <w:sz w:val="24"/>
          <w:szCs w:val="24"/>
        </w:rPr>
      </w:pPr>
    </w:p>
    <w:p w14:paraId="3AE7EFDE" w14:textId="77777777" w:rsidR="00782923" w:rsidRPr="00782923" w:rsidRDefault="00782923" w:rsidP="00782923">
      <w:pPr>
        <w:rPr>
          <w:rFonts w:ascii="Abadi" w:hAnsi="Abadi" w:cs="Arial"/>
          <w:b/>
          <w:bCs/>
          <w:sz w:val="28"/>
          <w:szCs w:val="28"/>
        </w:rPr>
      </w:pPr>
      <w:r w:rsidRPr="00782923">
        <w:rPr>
          <w:rFonts w:ascii="Abadi" w:hAnsi="Abadi" w:cs="Arial"/>
          <w:b/>
          <w:bCs/>
          <w:sz w:val="28"/>
          <w:szCs w:val="28"/>
        </w:rPr>
        <w:t>Who can use this tool?</w:t>
      </w:r>
    </w:p>
    <w:p w14:paraId="353CA4C7" w14:textId="5953465E" w:rsidR="00782923" w:rsidRDefault="1600CAE8" w:rsidP="00A11893">
      <w:pPr>
        <w:rPr>
          <w:rFonts w:ascii="Abadi" w:hAnsi="Abadi" w:cs="Arial"/>
          <w:sz w:val="24"/>
          <w:szCs w:val="24"/>
        </w:rPr>
      </w:pPr>
      <w:r w:rsidRPr="38CA18F7">
        <w:rPr>
          <w:rFonts w:ascii="Abadi" w:hAnsi="Abadi" w:cs="Arial"/>
          <w:sz w:val="24"/>
          <w:szCs w:val="24"/>
        </w:rPr>
        <w:t>T</w:t>
      </w:r>
      <w:r w:rsidR="2D0A27A3" w:rsidRPr="38CA18F7">
        <w:rPr>
          <w:rFonts w:ascii="Abadi" w:hAnsi="Abadi" w:cs="Arial"/>
          <w:sz w:val="24"/>
          <w:szCs w:val="24"/>
        </w:rPr>
        <w:t xml:space="preserve">he tool is designed primarily for </w:t>
      </w:r>
      <w:r w:rsidR="00782923" w:rsidRPr="38CA18F7">
        <w:rPr>
          <w:rFonts w:ascii="Abadi" w:hAnsi="Abadi" w:cs="Arial"/>
          <w:sz w:val="24"/>
          <w:szCs w:val="24"/>
        </w:rPr>
        <w:t xml:space="preserve">Psychological </w:t>
      </w:r>
      <w:r w:rsidR="00421FF2" w:rsidRPr="38CA18F7">
        <w:rPr>
          <w:rFonts w:ascii="Abadi" w:hAnsi="Abadi" w:cs="Arial"/>
          <w:sz w:val="24"/>
          <w:szCs w:val="24"/>
        </w:rPr>
        <w:t>T</w:t>
      </w:r>
      <w:r w:rsidR="00782923" w:rsidRPr="38CA18F7">
        <w:rPr>
          <w:rFonts w:ascii="Abadi" w:hAnsi="Abadi" w:cs="Arial"/>
          <w:sz w:val="24"/>
          <w:szCs w:val="24"/>
        </w:rPr>
        <w:t xml:space="preserve">raining </w:t>
      </w:r>
      <w:r w:rsidR="00421FF2" w:rsidRPr="38CA18F7">
        <w:rPr>
          <w:rFonts w:ascii="Abadi" w:hAnsi="Abadi" w:cs="Arial"/>
          <w:sz w:val="24"/>
          <w:szCs w:val="24"/>
        </w:rPr>
        <w:t>P</w:t>
      </w:r>
      <w:r w:rsidR="00782923" w:rsidRPr="38CA18F7">
        <w:rPr>
          <w:rFonts w:ascii="Abadi" w:hAnsi="Abadi" w:cs="Arial"/>
          <w:sz w:val="24"/>
          <w:szCs w:val="24"/>
        </w:rPr>
        <w:t>rogrammes, Higher Education Institutions</w:t>
      </w:r>
      <w:r w:rsidR="3FE99AF2" w:rsidRPr="38CA18F7">
        <w:rPr>
          <w:rFonts w:ascii="Abadi" w:hAnsi="Abadi" w:cs="Arial"/>
          <w:sz w:val="24"/>
          <w:szCs w:val="24"/>
        </w:rPr>
        <w:t xml:space="preserve">, Professional Bodies and </w:t>
      </w:r>
      <w:r w:rsidR="13F446CB" w:rsidRPr="38CA18F7">
        <w:rPr>
          <w:rFonts w:ascii="Abadi" w:hAnsi="Abadi" w:cs="Arial"/>
          <w:sz w:val="24"/>
          <w:szCs w:val="24"/>
        </w:rPr>
        <w:t xml:space="preserve">NHS </w:t>
      </w:r>
      <w:r w:rsidR="42F752F5" w:rsidRPr="38CA18F7">
        <w:rPr>
          <w:rFonts w:ascii="Abadi" w:hAnsi="Abadi" w:cs="Arial"/>
          <w:sz w:val="24"/>
          <w:szCs w:val="24"/>
        </w:rPr>
        <w:t>Trusts.</w:t>
      </w:r>
      <w:r w:rsidR="00421FF2" w:rsidRPr="38CA18F7">
        <w:rPr>
          <w:rFonts w:ascii="Abadi" w:hAnsi="Abadi" w:cs="Arial"/>
          <w:sz w:val="24"/>
          <w:szCs w:val="24"/>
        </w:rPr>
        <w:t xml:space="preserve"> </w:t>
      </w:r>
    </w:p>
    <w:p w14:paraId="62BFDDD2" w14:textId="60FF74EB" w:rsidR="38CA18F7" w:rsidRDefault="38CA18F7" w:rsidP="38CA18F7">
      <w:pPr>
        <w:rPr>
          <w:rFonts w:ascii="Abadi" w:hAnsi="Abadi" w:cs="Arial"/>
          <w:b/>
          <w:bCs/>
          <w:sz w:val="28"/>
          <w:szCs w:val="28"/>
        </w:rPr>
      </w:pPr>
    </w:p>
    <w:p w14:paraId="55945E49" w14:textId="728A4081" w:rsidR="00A11893" w:rsidRPr="00B53732" w:rsidRDefault="00A11893" w:rsidP="00A11893">
      <w:pPr>
        <w:rPr>
          <w:rFonts w:ascii="Abadi" w:hAnsi="Abadi" w:cs="Arial"/>
          <w:b/>
          <w:bCs/>
          <w:sz w:val="28"/>
          <w:szCs w:val="28"/>
        </w:rPr>
      </w:pPr>
      <w:r w:rsidRPr="6AE1C620">
        <w:rPr>
          <w:rFonts w:ascii="Abadi" w:hAnsi="Abadi" w:cs="Arial"/>
          <w:b/>
          <w:bCs/>
          <w:sz w:val="28"/>
          <w:szCs w:val="28"/>
        </w:rPr>
        <w:t>How to use</w:t>
      </w:r>
      <w:r w:rsidR="00782923" w:rsidRPr="6AE1C620">
        <w:rPr>
          <w:rFonts w:ascii="Abadi" w:hAnsi="Abadi" w:cs="Arial"/>
          <w:b/>
          <w:bCs/>
          <w:sz w:val="28"/>
          <w:szCs w:val="28"/>
        </w:rPr>
        <w:t xml:space="preserve"> this audit tool</w:t>
      </w:r>
    </w:p>
    <w:p w14:paraId="7F065450" w14:textId="7D082D20" w:rsidR="00421FF2" w:rsidRPr="00114E33" w:rsidRDefault="00421FF2" w:rsidP="38CA18F7">
      <w:pPr>
        <w:pStyle w:val="ListParagraph"/>
        <w:numPr>
          <w:ilvl w:val="0"/>
          <w:numId w:val="10"/>
        </w:numPr>
        <w:rPr>
          <w:rFonts w:ascii="Abadi" w:eastAsiaTheme="minorEastAsia" w:hAnsi="Abadi"/>
          <w:b/>
          <w:bCs/>
          <w:sz w:val="24"/>
          <w:szCs w:val="24"/>
        </w:rPr>
      </w:pPr>
      <w:r w:rsidRPr="38CA18F7">
        <w:rPr>
          <w:rFonts w:ascii="Abadi" w:eastAsiaTheme="minorEastAsia" w:hAnsi="Abadi"/>
          <w:b/>
          <w:bCs/>
          <w:sz w:val="24"/>
          <w:szCs w:val="24"/>
        </w:rPr>
        <w:t xml:space="preserve">Choose the correct version of the audit tool based on which </w:t>
      </w:r>
      <w:r w:rsidR="7E8E8023" w:rsidRPr="38CA18F7">
        <w:rPr>
          <w:rFonts w:ascii="Abadi" w:eastAsiaTheme="minorEastAsia" w:hAnsi="Abadi"/>
          <w:b/>
          <w:bCs/>
          <w:sz w:val="24"/>
          <w:szCs w:val="24"/>
        </w:rPr>
        <w:t>of following groups you are focusing on:</w:t>
      </w:r>
    </w:p>
    <w:p w14:paraId="566704A6" w14:textId="1F5B0AE2" w:rsidR="00421FF2" w:rsidRPr="00114E33" w:rsidRDefault="00421FF2" w:rsidP="002A644F">
      <w:pPr>
        <w:pStyle w:val="ListParagraph"/>
        <w:numPr>
          <w:ilvl w:val="1"/>
          <w:numId w:val="10"/>
        </w:numPr>
        <w:rPr>
          <w:rFonts w:ascii="Abadi" w:eastAsiaTheme="minorEastAsia" w:hAnsi="Abadi"/>
          <w:sz w:val="24"/>
          <w:szCs w:val="24"/>
        </w:rPr>
      </w:pPr>
      <w:r w:rsidRPr="00FF73A0">
        <w:rPr>
          <w:rFonts w:ascii="Abadi" w:eastAsiaTheme="minorEastAsia" w:hAnsi="Abadi"/>
          <w:i/>
          <w:iCs/>
          <w:sz w:val="24"/>
          <w:szCs w:val="24"/>
        </w:rPr>
        <w:t>Experts by Experience</w:t>
      </w:r>
      <w:r w:rsidR="00FF73A0" w:rsidRPr="00FF73A0">
        <w:rPr>
          <w:rFonts w:ascii="Abadi" w:eastAsiaTheme="minorEastAsia" w:hAnsi="Abadi"/>
          <w:i/>
          <w:iCs/>
          <w:sz w:val="24"/>
          <w:szCs w:val="24"/>
        </w:rPr>
        <w:t>?</w:t>
      </w:r>
      <w:r w:rsidR="00FF73A0">
        <w:rPr>
          <w:rFonts w:ascii="Abadi" w:eastAsiaTheme="minorEastAsia" w:hAnsi="Abadi"/>
          <w:sz w:val="24"/>
          <w:szCs w:val="24"/>
        </w:rPr>
        <w:t xml:space="preserve"> Choose the </w:t>
      </w:r>
      <w:r w:rsidR="00114E33" w:rsidRPr="00114E33">
        <w:rPr>
          <w:rFonts w:ascii="Abadi" w:eastAsiaTheme="minorEastAsia" w:hAnsi="Abadi"/>
          <w:sz w:val="24"/>
          <w:szCs w:val="24"/>
        </w:rPr>
        <w:t xml:space="preserve">EDI </w:t>
      </w:r>
      <w:r w:rsidR="00FB77A0">
        <w:rPr>
          <w:rFonts w:ascii="Abadi" w:eastAsiaTheme="minorEastAsia" w:hAnsi="Abadi"/>
          <w:sz w:val="24"/>
          <w:szCs w:val="24"/>
        </w:rPr>
        <w:t>a</w:t>
      </w:r>
      <w:r w:rsidR="00114E33" w:rsidRPr="00114E33">
        <w:rPr>
          <w:rFonts w:ascii="Abadi" w:eastAsiaTheme="minorEastAsia" w:hAnsi="Abadi"/>
          <w:sz w:val="24"/>
          <w:szCs w:val="24"/>
        </w:rPr>
        <w:t xml:space="preserve">udit tool for Expert by Experience </w:t>
      </w:r>
      <w:r w:rsidR="00FB77A0">
        <w:rPr>
          <w:rFonts w:ascii="Abadi" w:eastAsiaTheme="minorEastAsia" w:hAnsi="Abadi"/>
          <w:sz w:val="24"/>
          <w:szCs w:val="24"/>
        </w:rPr>
        <w:t>r</w:t>
      </w:r>
      <w:r w:rsidR="00114E33" w:rsidRPr="00114E33">
        <w:rPr>
          <w:rFonts w:ascii="Abadi" w:eastAsiaTheme="minorEastAsia" w:hAnsi="Abadi"/>
          <w:sz w:val="24"/>
          <w:szCs w:val="24"/>
        </w:rPr>
        <w:t xml:space="preserve">ecruitment &amp; </w:t>
      </w:r>
      <w:r w:rsidR="00FB77A0">
        <w:rPr>
          <w:rFonts w:ascii="Abadi" w:eastAsiaTheme="minorEastAsia" w:hAnsi="Abadi"/>
          <w:sz w:val="24"/>
          <w:szCs w:val="24"/>
        </w:rPr>
        <w:t>i</w:t>
      </w:r>
      <w:r w:rsidR="00114E33" w:rsidRPr="00114E33">
        <w:rPr>
          <w:rFonts w:ascii="Abadi" w:eastAsiaTheme="minorEastAsia" w:hAnsi="Abadi"/>
          <w:sz w:val="24"/>
          <w:szCs w:val="24"/>
        </w:rPr>
        <w:t xml:space="preserve">nvolvement </w:t>
      </w:r>
    </w:p>
    <w:p w14:paraId="7DB48659" w14:textId="3FF294F9" w:rsidR="00421FF2" w:rsidRPr="00114E33" w:rsidRDefault="00421FF2" w:rsidP="002A644F">
      <w:pPr>
        <w:pStyle w:val="ListParagraph"/>
        <w:numPr>
          <w:ilvl w:val="1"/>
          <w:numId w:val="10"/>
        </w:numPr>
        <w:rPr>
          <w:rFonts w:ascii="Abadi" w:eastAsiaTheme="minorEastAsia" w:hAnsi="Abadi"/>
          <w:sz w:val="24"/>
          <w:szCs w:val="24"/>
        </w:rPr>
      </w:pPr>
      <w:r w:rsidRPr="00FF73A0">
        <w:rPr>
          <w:rFonts w:ascii="Abadi" w:eastAsiaTheme="minorEastAsia" w:hAnsi="Abadi"/>
          <w:i/>
          <w:iCs/>
          <w:sz w:val="24"/>
          <w:szCs w:val="24"/>
        </w:rPr>
        <w:t xml:space="preserve">The Psychological Workforce in Trusts and/or </w:t>
      </w:r>
      <w:r w:rsidR="00114E33" w:rsidRPr="00FF73A0">
        <w:rPr>
          <w:rFonts w:ascii="Abadi" w:eastAsiaTheme="minorEastAsia" w:hAnsi="Abadi"/>
          <w:i/>
          <w:iCs/>
          <w:sz w:val="24"/>
          <w:szCs w:val="24"/>
        </w:rPr>
        <w:t>Training Programmes</w:t>
      </w:r>
      <w:r w:rsidR="00FF73A0" w:rsidRPr="00FF73A0">
        <w:rPr>
          <w:rFonts w:ascii="Abadi" w:eastAsiaTheme="minorEastAsia" w:hAnsi="Abadi"/>
          <w:i/>
          <w:iCs/>
          <w:sz w:val="24"/>
          <w:szCs w:val="24"/>
        </w:rPr>
        <w:t>?</w:t>
      </w:r>
      <w:r w:rsidR="00FF73A0">
        <w:rPr>
          <w:rFonts w:ascii="Abadi" w:eastAsiaTheme="minorEastAsia" w:hAnsi="Abadi"/>
          <w:sz w:val="24"/>
          <w:szCs w:val="24"/>
        </w:rPr>
        <w:t xml:space="preserve"> Choose the </w:t>
      </w:r>
      <w:r w:rsidR="00114E33" w:rsidRPr="00114E33">
        <w:rPr>
          <w:rFonts w:ascii="Abadi" w:eastAsiaTheme="minorEastAsia" w:hAnsi="Abadi"/>
          <w:sz w:val="24"/>
          <w:szCs w:val="24"/>
        </w:rPr>
        <w:t xml:space="preserve">EDI Audit tool for </w:t>
      </w:r>
      <w:r w:rsidR="00FB77A0">
        <w:rPr>
          <w:rFonts w:ascii="Abadi" w:eastAsiaTheme="minorEastAsia" w:hAnsi="Abadi"/>
          <w:sz w:val="24"/>
          <w:szCs w:val="24"/>
        </w:rPr>
        <w:t>p</w:t>
      </w:r>
      <w:r w:rsidR="00114E33" w:rsidRPr="00114E33">
        <w:rPr>
          <w:rFonts w:ascii="Abadi" w:eastAsiaTheme="minorEastAsia" w:hAnsi="Abadi"/>
          <w:sz w:val="24"/>
          <w:szCs w:val="24"/>
        </w:rPr>
        <w:t xml:space="preserve">sychological </w:t>
      </w:r>
      <w:r w:rsidR="00FB77A0">
        <w:rPr>
          <w:rFonts w:ascii="Abadi" w:eastAsiaTheme="minorEastAsia" w:hAnsi="Abadi"/>
          <w:sz w:val="24"/>
          <w:szCs w:val="24"/>
        </w:rPr>
        <w:t>w</w:t>
      </w:r>
      <w:r w:rsidR="00114E33" w:rsidRPr="00114E33">
        <w:rPr>
          <w:rFonts w:ascii="Abadi" w:eastAsiaTheme="minorEastAsia" w:hAnsi="Abadi"/>
          <w:sz w:val="24"/>
          <w:szCs w:val="24"/>
        </w:rPr>
        <w:t xml:space="preserve">orkforce </w:t>
      </w:r>
    </w:p>
    <w:p w14:paraId="6FC84F56" w14:textId="7B22DAEF" w:rsidR="00114E33" w:rsidRPr="00FF73A0" w:rsidRDefault="4F5EC43D" w:rsidP="38CA18F7">
      <w:pPr>
        <w:pStyle w:val="ListParagraph"/>
        <w:numPr>
          <w:ilvl w:val="1"/>
          <w:numId w:val="10"/>
        </w:numPr>
        <w:rPr>
          <w:rFonts w:ascii="Abadi" w:eastAsiaTheme="minorEastAsia" w:hAnsi="Abadi"/>
          <w:sz w:val="24"/>
          <w:szCs w:val="24"/>
        </w:rPr>
      </w:pPr>
      <w:r w:rsidRPr="38CA18F7">
        <w:rPr>
          <w:rFonts w:ascii="Abadi" w:eastAsiaTheme="minorEastAsia" w:hAnsi="Abadi"/>
          <w:i/>
          <w:iCs/>
          <w:sz w:val="24"/>
          <w:szCs w:val="24"/>
        </w:rPr>
        <w:t>Students/</w:t>
      </w:r>
      <w:r w:rsidR="00FB77A0" w:rsidRPr="38CA18F7">
        <w:rPr>
          <w:rFonts w:ascii="Abadi" w:eastAsiaTheme="minorEastAsia" w:hAnsi="Abadi"/>
          <w:i/>
          <w:iCs/>
          <w:sz w:val="24"/>
          <w:szCs w:val="24"/>
        </w:rPr>
        <w:t>T</w:t>
      </w:r>
      <w:r w:rsidR="00114E33" w:rsidRPr="38CA18F7">
        <w:rPr>
          <w:rFonts w:ascii="Abadi" w:eastAsiaTheme="minorEastAsia" w:hAnsi="Abadi"/>
          <w:i/>
          <w:iCs/>
          <w:sz w:val="24"/>
          <w:szCs w:val="24"/>
        </w:rPr>
        <w:t>rainees</w:t>
      </w:r>
      <w:r w:rsidR="00FF73A0" w:rsidRPr="38CA18F7">
        <w:rPr>
          <w:rFonts w:ascii="Abadi" w:eastAsiaTheme="minorEastAsia" w:hAnsi="Abadi"/>
          <w:i/>
          <w:iCs/>
          <w:sz w:val="24"/>
          <w:szCs w:val="24"/>
        </w:rPr>
        <w:t>?</w:t>
      </w:r>
      <w:r w:rsidR="00FF73A0" w:rsidRPr="38CA18F7">
        <w:rPr>
          <w:rFonts w:ascii="Abadi" w:eastAsiaTheme="minorEastAsia" w:hAnsi="Abadi"/>
          <w:sz w:val="24"/>
          <w:szCs w:val="24"/>
        </w:rPr>
        <w:t xml:space="preserve"> Choose the EDI Audit tool for </w:t>
      </w:r>
      <w:r w:rsidR="5A0D65AE" w:rsidRPr="38CA18F7">
        <w:rPr>
          <w:rFonts w:ascii="Abadi" w:eastAsiaTheme="minorEastAsia" w:hAnsi="Abadi"/>
          <w:sz w:val="24"/>
          <w:szCs w:val="24"/>
        </w:rPr>
        <w:t>student</w:t>
      </w:r>
      <w:r w:rsidR="00FF73A0" w:rsidRPr="38CA18F7">
        <w:rPr>
          <w:rFonts w:ascii="Abadi" w:eastAsiaTheme="minorEastAsia" w:hAnsi="Abadi"/>
          <w:sz w:val="24"/>
          <w:szCs w:val="24"/>
        </w:rPr>
        <w:t xml:space="preserve"> </w:t>
      </w:r>
      <w:r w:rsidR="00FB77A0" w:rsidRPr="38CA18F7">
        <w:rPr>
          <w:rFonts w:ascii="Abadi" w:eastAsiaTheme="minorEastAsia" w:hAnsi="Abadi"/>
          <w:sz w:val="24"/>
          <w:szCs w:val="24"/>
        </w:rPr>
        <w:t>s</w:t>
      </w:r>
      <w:r w:rsidR="00FF73A0" w:rsidRPr="38CA18F7">
        <w:rPr>
          <w:rFonts w:ascii="Abadi" w:eastAsiaTheme="minorEastAsia" w:hAnsi="Abadi"/>
          <w:sz w:val="24"/>
          <w:szCs w:val="24"/>
        </w:rPr>
        <w:t xml:space="preserve">upport </w:t>
      </w:r>
    </w:p>
    <w:p w14:paraId="797F79B5" w14:textId="193A3B52" w:rsidR="5D14939D" w:rsidRPr="00FF73A0" w:rsidRDefault="5D14939D" w:rsidP="38CA18F7">
      <w:pPr>
        <w:pStyle w:val="ListParagraph"/>
        <w:numPr>
          <w:ilvl w:val="0"/>
          <w:numId w:val="10"/>
        </w:numPr>
        <w:rPr>
          <w:rFonts w:ascii="Abadi" w:hAnsi="Abadi" w:cs="Arial"/>
          <w:b/>
          <w:bCs/>
          <w:sz w:val="24"/>
          <w:szCs w:val="24"/>
        </w:rPr>
      </w:pPr>
      <w:r w:rsidRPr="38CA18F7">
        <w:rPr>
          <w:rFonts w:ascii="Abadi" w:hAnsi="Abadi" w:cs="Arial"/>
          <w:b/>
          <w:bCs/>
          <w:sz w:val="24"/>
          <w:szCs w:val="24"/>
        </w:rPr>
        <w:t xml:space="preserve">Please </w:t>
      </w:r>
      <w:r w:rsidR="00FF73A0" w:rsidRPr="38CA18F7">
        <w:rPr>
          <w:rFonts w:ascii="Abadi" w:hAnsi="Abadi" w:cs="Arial"/>
          <w:b/>
          <w:bCs/>
          <w:sz w:val="24"/>
          <w:szCs w:val="24"/>
        </w:rPr>
        <w:t xml:space="preserve">then </w:t>
      </w:r>
      <w:r w:rsidRPr="38CA18F7">
        <w:rPr>
          <w:rFonts w:ascii="Abadi" w:hAnsi="Abadi" w:cs="Arial"/>
          <w:b/>
          <w:bCs/>
          <w:sz w:val="24"/>
          <w:szCs w:val="24"/>
        </w:rPr>
        <w:t xml:space="preserve">choose one of the under-represented </w:t>
      </w:r>
      <w:r w:rsidR="00034CD2" w:rsidRPr="38CA18F7">
        <w:rPr>
          <w:rFonts w:ascii="Abadi" w:hAnsi="Abadi" w:cs="Arial"/>
          <w:b/>
          <w:bCs/>
          <w:sz w:val="24"/>
          <w:szCs w:val="24"/>
        </w:rPr>
        <w:t>areas</w:t>
      </w:r>
      <w:r w:rsidRPr="38CA18F7">
        <w:rPr>
          <w:rFonts w:ascii="Abadi" w:hAnsi="Abadi" w:cs="Arial"/>
          <w:b/>
          <w:bCs/>
          <w:sz w:val="24"/>
          <w:szCs w:val="24"/>
        </w:rPr>
        <w:t xml:space="preserve"> </w:t>
      </w:r>
      <w:r w:rsidR="00FF73A0" w:rsidRPr="38CA18F7">
        <w:rPr>
          <w:rFonts w:ascii="Abadi" w:hAnsi="Abadi" w:cs="Arial"/>
          <w:b/>
          <w:bCs/>
          <w:sz w:val="24"/>
          <w:szCs w:val="24"/>
        </w:rPr>
        <w:t xml:space="preserve">to focus </w:t>
      </w:r>
      <w:r w:rsidR="5ED18D25" w:rsidRPr="38CA18F7">
        <w:rPr>
          <w:rFonts w:ascii="Abadi" w:hAnsi="Abadi" w:cs="Arial"/>
          <w:b/>
          <w:bCs/>
          <w:sz w:val="24"/>
          <w:szCs w:val="24"/>
        </w:rPr>
        <w:t>on</w:t>
      </w:r>
      <w:r w:rsidR="3A7D2FB8" w:rsidRPr="38CA18F7">
        <w:rPr>
          <w:rFonts w:ascii="Abadi" w:hAnsi="Abadi" w:cs="Arial"/>
          <w:b/>
          <w:bCs/>
          <w:sz w:val="24"/>
          <w:szCs w:val="24"/>
        </w:rPr>
        <w:t xml:space="preserve"> </w:t>
      </w:r>
    </w:p>
    <w:p w14:paraId="201A5D00" w14:textId="777F5355" w:rsidR="5D14939D" w:rsidRPr="00FF73A0" w:rsidRDefault="3A7D2FB8" w:rsidP="38CA18F7">
      <w:pPr>
        <w:ind w:firstLine="720"/>
        <w:rPr>
          <w:rFonts w:ascii="Abadi" w:hAnsi="Abadi" w:cs="Arial"/>
          <w:b/>
          <w:bCs/>
          <w:i/>
          <w:iCs/>
          <w:sz w:val="24"/>
          <w:szCs w:val="24"/>
        </w:rPr>
      </w:pPr>
      <w:r w:rsidRPr="38CA18F7">
        <w:rPr>
          <w:rFonts w:ascii="Abadi" w:hAnsi="Abadi" w:cs="Arial"/>
          <w:b/>
          <w:bCs/>
          <w:i/>
          <w:iCs/>
          <w:sz w:val="24"/>
          <w:szCs w:val="24"/>
        </w:rPr>
        <w:lastRenderedPageBreak/>
        <w:t>(N:B The expectation is that a separate audit is completed for each of the areas be</w:t>
      </w:r>
      <w:r w:rsidR="19CFA251" w:rsidRPr="38CA18F7">
        <w:rPr>
          <w:rFonts w:ascii="Abadi" w:hAnsi="Abadi" w:cs="Arial"/>
          <w:b/>
          <w:bCs/>
          <w:i/>
          <w:iCs/>
          <w:sz w:val="24"/>
          <w:szCs w:val="24"/>
        </w:rPr>
        <w:t>low</w:t>
      </w:r>
      <w:r w:rsidRPr="38CA18F7">
        <w:rPr>
          <w:rFonts w:ascii="Abadi" w:hAnsi="Abadi" w:cs="Arial"/>
          <w:b/>
          <w:bCs/>
          <w:i/>
          <w:iCs/>
          <w:sz w:val="24"/>
          <w:szCs w:val="24"/>
        </w:rPr>
        <w:t>)</w:t>
      </w:r>
      <w:r w:rsidR="5ED18D25" w:rsidRPr="38CA18F7">
        <w:rPr>
          <w:rFonts w:ascii="Abadi" w:hAnsi="Abadi" w:cs="Arial"/>
          <w:b/>
          <w:bCs/>
          <w:i/>
          <w:iCs/>
          <w:sz w:val="24"/>
          <w:szCs w:val="24"/>
        </w:rPr>
        <w:t>:</w:t>
      </w:r>
    </w:p>
    <w:p w14:paraId="602A1289" w14:textId="77777777" w:rsidR="00FF73A0" w:rsidRPr="00FF73A0" w:rsidRDefault="00FF73A0" w:rsidP="002A644F">
      <w:pPr>
        <w:pStyle w:val="ListParagraph"/>
        <w:numPr>
          <w:ilvl w:val="1"/>
          <w:numId w:val="11"/>
        </w:numPr>
        <w:rPr>
          <w:rFonts w:ascii="Abadi" w:eastAsiaTheme="minorEastAsia" w:hAnsi="Abadi"/>
          <w:sz w:val="24"/>
          <w:szCs w:val="24"/>
        </w:rPr>
      </w:pPr>
      <w:r w:rsidRPr="00FF73A0">
        <w:rPr>
          <w:rFonts w:ascii="Abadi" w:eastAsiaTheme="minorEastAsia" w:hAnsi="Abadi"/>
          <w:sz w:val="24"/>
          <w:szCs w:val="24"/>
        </w:rPr>
        <w:t>Age</w:t>
      </w:r>
    </w:p>
    <w:p w14:paraId="49160D40" w14:textId="77777777" w:rsidR="00FF73A0" w:rsidRPr="00FF73A0" w:rsidRDefault="00FF73A0" w:rsidP="002A644F">
      <w:pPr>
        <w:pStyle w:val="ListParagraph"/>
        <w:numPr>
          <w:ilvl w:val="1"/>
          <w:numId w:val="11"/>
        </w:numPr>
        <w:rPr>
          <w:rFonts w:ascii="Abadi" w:eastAsiaTheme="minorEastAsia" w:hAnsi="Abadi"/>
          <w:sz w:val="24"/>
          <w:szCs w:val="24"/>
        </w:rPr>
      </w:pPr>
      <w:r w:rsidRPr="00FF73A0">
        <w:rPr>
          <w:rFonts w:ascii="Abadi" w:eastAsiaTheme="minorEastAsia" w:hAnsi="Abadi"/>
          <w:sz w:val="24"/>
          <w:szCs w:val="24"/>
        </w:rPr>
        <w:t>Sexuality</w:t>
      </w:r>
    </w:p>
    <w:p w14:paraId="6E073746" w14:textId="77777777" w:rsidR="00FF73A0" w:rsidRPr="00FF73A0" w:rsidRDefault="00FF73A0" w:rsidP="002A644F">
      <w:pPr>
        <w:pStyle w:val="ListParagraph"/>
        <w:numPr>
          <w:ilvl w:val="1"/>
          <w:numId w:val="11"/>
        </w:numPr>
        <w:rPr>
          <w:rFonts w:ascii="Abadi" w:eastAsiaTheme="minorEastAsia" w:hAnsi="Abadi"/>
          <w:sz w:val="24"/>
          <w:szCs w:val="24"/>
        </w:rPr>
      </w:pPr>
      <w:r w:rsidRPr="00FF73A0">
        <w:rPr>
          <w:rFonts w:ascii="Abadi" w:eastAsiaTheme="minorEastAsia" w:hAnsi="Abadi"/>
          <w:sz w:val="24"/>
          <w:szCs w:val="24"/>
        </w:rPr>
        <w:t>Gender identity</w:t>
      </w:r>
    </w:p>
    <w:p w14:paraId="25E06F45" w14:textId="77777777" w:rsidR="00FF73A0" w:rsidRPr="00FF73A0" w:rsidRDefault="00FF73A0" w:rsidP="002A644F">
      <w:pPr>
        <w:pStyle w:val="ListParagraph"/>
        <w:numPr>
          <w:ilvl w:val="1"/>
          <w:numId w:val="11"/>
        </w:numPr>
        <w:rPr>
          <w:rFonts w:ascii="Abadi" w:eastAsiaTheme="minorEastAsia" w:hAnsi="Abadi"/>
          <w:sz w:val="24"/>
          <w:szCs w:val="24"/>
        </w:rPr>
      </w:pPr>
      <w:r w:rsidRPr="00FF73A0">
        <w:rPr>
          <w:rFonts w:ascii="Abadi" w:eastAsiaTheme="minorEastAsia" w:hAnsi="Abadi"/>
          <w:sz w:val="24"/>
          <w:szCs w:val="24"/>
        </w:rPr>
        <w:t>Race/Ethnicity</w:t>
      </w:r>
    </w:p>
    <w:p w14:paraId="2E1960D7" w14:textId="77777777" w:rsidR="00FF73A0" w:rsidRPr="00FF73A0" w:rsidRDefault="00FF73A0" w:rsidP="002A644F">
      <w:pPr>
        <w:pStyle w:val="ListParagraph"/>
        <w:numPr>
          <w:ilvl w:val="1"/>
          <w:numId w:val="11"/>
        </w:numPr>
        <w:rPr>
          <w:rFonts w:ascii="Abadi" w:eastAsiaTheme="minorEastAsia" w:hAnsi="Abadi"/>
          <w:sz w:val="24"/>
          <w:szCs w:val="24"/>
        </w:rPr>
      </w:pPr>
      <w:r w:rsidRPr="00FF73A0">
        <w:rPr>
          <w:rFonts w:ascii="Abadi" w:eastAsiaTheme="minorEastAsia" w:hAnsi="Abadi"/>
          <w:sz w:val="24"/>
          <w:szCs w:val="24"/>
        </w:rPr>
        <w:t>Class/Social Economic Status</w:t>
      </w:r>
    </w:p>
    <w:p w14:paraId="1EA4E97B" w14:textId="77777777" w:rsidR="00FF73A0" w:rsidRPr="00FF73A0" w:rsidRDefault="00FF73A0" w:rsidP="002A644F">
      <w:pPr>
        <w:pStyle w:val="ListParagraph"/>
        <w:numPr>
          <w:ilvl w:val="1"/>
          <w:numId w:val="11"/>
        </w:numPr>
        <w:rPr>
          <w:rFonts w:ascii="Abadi" w:eastAsiaTheme="minorEastAsia" w:hAnsi="Abadi"/>
          <w:sz w:val="24"/>
          <w:szCs w:val="24"/>
        </w:rPr>
      </w:pPr>
      <w:r w:rsidRPr="00FF73A0">
        <w:rPr>
          <w:rFonts w:ascii="Abadi" w:eastAsiaTheme="minorEastAsia" w:hAnsi="Abadi"/>
          <w:sz w:val="24"/>
          <w:szCs w:val="24"/>
        </w:rPr>
        <w:t>Religion/spirituality/belief</w:t>
      </w:r>
    </w:p>
    <w:p w14:paraId="6190FF5D" w14:textId="26BBC731" w:rsidR="00FF73A0" w:rsidRPr="00FF73A0" w:rsidRDefault="00FF73A0" w:rsidP="002A644F">
      <w:pPr>
        <w:pStyle w:val="ListParagraph"/>
        <w:numPr>
          <w:ilvl w:val="1"/>
          <w:numId w:val="11"/>
        </w:numPr>
        <w:rPr>
          <w:rFonts w:ascii="Abadi" w:eastAsiaTheme="minorEastAsia" w:hAnsi="Abadi"/>
          <w:sz w:val="24"/>
          <w:szCs w:val="24"/>
        </w:rPr>
      </w:pPr>
      <w:r w:rsidRPr="00FF73A0">
        <w:rPr>
          <w:rFonts w:ascii="Abadi" w:eastAsiaTheme="minorEastAsia" w:hAnsi="Abadi"/>
          <w:sz w:val="24"/>
          <w:szCs w:val="24"/>
        </w:rPr>
        <w:t xml:space="preserve">Disability </w:t>
      </w:r>
    </w:p>
    <w:p w14:paraId="56A79637" w14:textId="37C28F8F" w:rsidR="00A11893" w:rsidRPr="002A644F" w:rsidRDefault="00034CD2" w:rsidP="002A644F">
      <w:pPr>
        <w:pStyle w:val="ListParagraph"/>
        <w:numPr>
          <w:ilvl w:val="0"/>
          <w:numId w:val="10"/>
        </w:numPr>
        <w:rPr>
          <w:rFonts w:eastAsiaTheme="minorEastAsia"/>
          <w:b/>
          <w:bCs/>
          <w:sz w:val="24"/>
          <w:szCs w:val="24"/>
        </w:rPr>
      </w:pPr>
      <w:r w:rsidRPr="38CA18F7">
        <w:rPr>
          <w:rFonts w:ascii="Abadi" w:hAnsi="Abadi" w:cs="Arial"/>
          <w:b/>
          <w:bCs/>
          <w:sz w:val="24"/>
          <w:szCs w:val="24"/>
        </w:rPr>
        <w:t>E</w:t>
      </w:r>
      <w:r w:rsidR="00A11893" w:rsidRPr="38CA18F7">
        <w:rPr>
          <w:rFonts w:ascii="Abadi" w:hAnsi="Abadi" w:cs="Arial"/>
          <w:b/>
          <w:bCs/>
          <w:sz w:val="24"/>
          <w:szCs w:val="24"/>
        </w:rPr>
        <w:t xml:space="preserve">valuate each statement and assign a </w:t>
      </w:r>
      <w:r w:rsidR="00A11893" w:rsidRPr="38CA18F7">
        <w:rPr>
          <w:rFonts w:ascii="Abadi" w:hAnsi="Abadi" w:cs="Arial"/>
          <w:b/>
          <w:bCs/>
          <w:color w:val="FF0000"/>
          <w:sz w:val="24"/>
          <w:szCs w:val="24"/>
        </w:rPr>
        <w:t>RED</w:t>
      </w:r>
      <w:r w:rsidR="00A11893" w:rsidRPr="38CA18F7">
        <w:rPr>
          <w:rFonts w:ascii="Abadi" w:hAnsi="Abadi" w:cs="Arial"/>
          <w:b/>
          <w:bCs/>
          <w:sz w:val="24"/>
          <w:szCs w:val="24"/>
        </w:rPr>
        <w:t xml:space="preserve">, </w:t>
      </w:r>
      <w:r w:rsidR="00A11893" w:rsidRPr="38CA18F7">
        <w:rPr>
          <w:rFonts w:ascii="Abadi" w:hAnsi="Abadi" w:cs="Arial"/>
          <w:b/>
          <w:bCs/>
          <w:color w:val="FFC000" w:themeColor="accent4"/>
          <w:sz w:val="24"/>
          <w:szCs w:val="24"/>
        </w:rPr>
        <w:t>AMBER</w:t>
      </w:r>
      <w:r w:rsidR="00A11893" w:rsidRPr="38CA18F7">
        <w:rPr>
          <w:rFonts w:ascii="Abadi" w:hAnsi="Abadi" w:cs="Arial"/>
          <w:b/>
          <w:bCs/>
          <w:sz w:val="24"/>
          <w:szCs w:val="24"/>
        </w:rPr>
        <w:t xml:space="preserve"> or </w:t>
      </w:r>
      <w:r w:rsidR="00A11893" w:rsidRPr="38CA18F7">
        <w:rPr>
          <w:rFonts w:ascii="Abadi" w:hAnsi="Abadi" w:cs="Arial"/>
          <w:b/>
          <w:bCs/>
          <w:color w:val="92D050"/>
          <w:sz w:val="24"/>
          <w:szCs w:val="24"/>
        </w:rPr>
        <w:t xml:space="preserve">GREEN </w:t>
      </w:r>
      <w:r w:rsidR="00A11893" w:rsidRPr="38CA18F7">
        <w:rPr>
          <w:rFonts w:ascii="Abadi" w:hAnsi="Abadi" w:cs="Arial"/>
          <w:b/>
          <w:bCs/>
          <w:sz w:val="24"/>
          <w:szCs w:val="24"/>
        </w:rPr>
        <w:t xml:space="preserve">rating. </w:t>
      </w:r>
    </w:p>
    <w:p w14:paraId="763A9E82" w14:textId="75757A03" w:rsidR="00A11893" w:rsidRPr="00B53732" w:rsidRDefault="00A11893" w:rsidP="002A644F">
      <w:pPr>
        <w:pStyle w:val="ListParagraph"/>
        <w:numPr>
          <w:ilvl w:val="1"/>
          <w:numId w:val="10"/>
        </w:numPr>
        <w:rPr>
          <w:rFonts w:eastAsiaTheme="minorEastAsia"/>
          <w:sz w:val="24"/>
          <w:szCs w:val="24"/>
        </w:rPr>
      </w:pPr>
      <w:r w:rsidRPr="38CA18F7">
        <w:rPr>
          <w:rFonts w:ascii="Abadi" w:hAnsi="Abadi" w:cs="Arial"/>
          <w:color w:val="FF0000"/>
          <w:sz w:val="24"/>
          <w:szCs w:val="24"/>
        </w:rPr>
        <w:t>RED</w:t>
      </w:r>
      <w:r w:rsidRPr="38CA18F7">
        <w:rPr>
          <w:rFonts w:ascii="Abadi" w:hAnsi="Abadi" w:cs="Arial"/>
          <w:sz w:val="24"/>
          <w:szCs w:val="24"/>
        </w:rPr>
        <w:t xml:space="preserve"> = Not integrated</w:t>
      </w:r>
      <w:r w:rsidR="611DF188" w:rsidRPr="38CA18F7">
        <w:rPr>
          <w:rFonts w:ascii="Abadi" w:hAnsi="Abadi" w:cs="Arial"/>
          <w:sz w:val="24"/>
          <w:szCs w:val="24"/>
        </w:rPr>
        <w:t xml:space="preserve"> –</w:t>
      </w:r>
      <w:r w:rsidR="00811F33" w:rsidRPr="38CA18F7">
        <w:rPr>
          <w:rFonts w:ascii="Abadi" w:hAnsi="Abadi" w:cs="Arial"/>
          <w:sz w:val="24"/>
          <w:szCs w:val="24"/>
        </w:rPr>
        <w:t>&gt;</w:t>
      </w:r>
      <w:r w:rsidR="611DF188" w:rsidRPr="38CA18F7">
        <w:rPr>
          <w:rFonts w:ascii="Abadi" w:hAnsi="Abadi" w:cs="Arial"/>
          <w:sz w:val="24"/>
          <w:szCs w:val="24"/>
        </w:rPr>
        <w:t xml:space="preserve"> Action </w:t>
      </w:r>
      <w:r w:rsidR="00034CD2" w:rsidRPr="38CA18F7">
        <w:rPr>
          <w:rFonts w:ascii="Abadi" w:hAnsi="Abadi" w:cs="Arial"/>
          <w:sz w:val="24"/>
          <w:szCs w:val="24"/>
        </w:rPr>
        <w:t>r</w:t>
      </w:r>
      <w:r w:rsidR="611DF188" w:rsidRPr="38CA18F7">
        <w:rPr>
          <w:rFonts w:ascii="Abadi" w:hAnsi="Abadi" w:cs="Arial"/>
          <w:sz w:val="24"/>
          <w:szCs w:val="24"/>
        </w:rPr>
        <w:t>equired using the Action Plan</w:t>
      </w:r>
    </w:p>
    <w:p w14:paraId="4E4E577A" w14:textId="36D6BA0E" w:rsidR="00A11893" w:rsidRPr="00B53732" w:rsidRDefault="54A5B019" w:rsidP="002A644F">
      <w:pPr>
        <w:pStyle w:val="ListParagraph"/>
        <w:numPr>
          <w:ilvl w:val="1"/>
          <w:numId w:val="10"/>
        </w:numPr>
        <w:rPr>
          <w:rFonts w:eastAsiaTheme="minorEastAsia"/>
          <w:sz w:val="24"/>
          <w:szCs w:val="24"/>
        </w:rPr>
      </w:pPr>
      <w:r w:rsidRPr="38CA18F7">
        <w:rPr>
          <w:rFonts w:ascii="Abadi" w:hAnsi="Abadi" w:cs="Arial"/>
          <w:color w:val="FFC000" w:themeColor="accent4"/>
          <w:sz w:val="24"/>
          <w:szCs w:val="24"/>
        </w:rPr>
        <w:t>AMBER</w:t>
      </w:r>
      <w:r w:rsidR="00A11893" w:rsidRPr="38CA18F7">
        <w:rPr>
          <w:rFonts w:ascii="Abadi" w:hAnsi="Abadi" w:cs="Arial"/>
          <w:sz w:val="24"/>
          <w:szCs w:val="24"/>
        </w:rPr>
        <w:t xml:space="preserve"> = </w:t>
      </w:r>
      <w:r w:rsidR="6EC6E116" w:rsidRPr="38CA18F7">
        <w:rPr>
          <w:rFonts w:ascii="Abadi" w:hAnsi="Abadi" w:cs="Arial"/>
          <w:sz w:val="24"/>
          <w:szCs w:val="24"/>
        </w:rPr>
        <w:t>The work has begun but f</w:t>
      </w:r>
      <w:r w:rsidR="00A11893" w:rsidRPr="38CA18F7">
        <w:rPr>
          <w:rFonts w:ascii="Abadi" w:hAnsi="Abadi" w:cs="Arial"/>
          <w:sz w:val="24"/>
          <w:szCs w:val="24"/>
        </w:rPr>
        <w:t xml:space="preserve">urther improvement required </w:t>
      </w:r>
      <w:r w:rsidR="6623B377" w:rsidRPr="38CA18F7">
        <w:rPr>
          <w:rFonts w:ascii="Abadi" w:hAnsi="Abadi" w:cs="Arial"/>
          <w:sz w:val="24"/>
          <w:szCs w:val="24"/>
        </w:rPr>
        <w:t>–</w:t>
      </w:r>
      <w:r w:rsidR="00811F33" w:rsidRPr="38CA18F7">
        <w:rPr>
          <w:rFonts w:ascii="Abadi" w:hAnsi="Abadi" w:cs="Arial"/>
          <w:sz w:val="24"/>
          <w:szCs w:val="24"/>
        </w:rPr>
        <w:t>&gt;</w:t>
      </w:r>
      <w:r w:rsidR="6623B377" w:rsidRPr="38CA18F7">
        <w:rPr>
          <w:rFonts w:ascii="Abadi" w:hAnsi="Abadi" w:cs="Arial"/>
          <w:sz w:val="24"/>
          <w:szCs w:val="24"/>
        </w:rPr>
        <w:t xml:space="preserve"> Action </w:t>
      </w:r>
      <w:r w:rsidR="00034CD2" w:rsidRPr="38CA18F7">
        <w:rPr>
          <w:rFonts w:ascii="Abadi" w:hAnsi="Abadi" w:cs="Arial"/>
          <w:sz w:val="24"/>
          <w:szCs w:val="24"/>
        </w:rPr>
        <w:t>r</w:t>
      </w:r>
      <w:r w:rsidR="6623B377" w:rsidRPr="38CA18F7">
        <w:rPr>
          <w:rFonts w:ascii="Abadi" w:hAnsi="Abadi" w:cs="Arial"/>
          <w:sz w:val="24"/>
          <w:szCs w:val="24"/>
        </w:rPr>
        <w:t>equired using the Action Plan</w:t>
      </w:r>
    </w:p>
    <w:p w14:paraId="44063439" w14:textId="77B0139C" w:rsidR="00A11893" w:rsidRPr="00B53732" w:rsidRDefault="2662D54A" w:rsidP="38CA18F7">
      <w:pPr>
        <w:pStyle w:val="ListParagraph"/>
        <w:numPr>
          <w:ilvl w:val="1"/>
          <w:numId w:val="10"/>
        </w:numPr>
        <w:rPr>
          <w:rFonts w:eastAsiaTheme="minorEastAsia"/>
          <w:sz w:val="24"/>
          <w:szCs w:val="24"/>
        </w:rPr>
      </w:pPr>
      <w:r w:rsidRPr="38CA18F7">
        <w:rPr>
          <w:rFonts w:ascii="Abadi" w:hAnsi="Abadi" w:cs="Arial"/>
          <w:color w:val="92D050"/>
          <w:sz w:val="24"/>
          <w:szCs w:val="24"/>
        </w:rPr>
        <w:t>GREEN</w:t>
      </w:r>
      <w:r w:rsidR="00A11893" w:rsidRPr="38CA18F7">
        <w:rPr>
          <w:rFonts w:ascii="Abadi" w:hAnsi="Abadi" w:cs="Arial"/>
          <w:sz w:val="24"/>
          <w:szCs w:val="24"/>
        </w:rPr>
        <w:t xml:space="preserve"> = Fully integrated</w:t>
      </w:r>
      <w:r w:rsidR="5FA03A9F" w:rsidRPr="38CA18F7">
        <w:rPr>
          <w:rFonts w:ascii="Abadi" w:hAnsi="Abadi" w:cs="Arial"/>
          <w:sz w:val="24"/>
          <w:szCs w:val="24"/>
        </w:rPr>
        <w:t xml:space="preserve"> –</w:t>
      </w:r>
      <w:r w:rsidR="00811F33" w:rsidRPr="38CA18F7">
        <w:rPr>
          <w:rFonts w:ascii="Abadi" w:hAnsi="Abadi" w:cs="Arial"/>
          <w:sz w:val="24"/>
          <w:szCs w:val="24"/>
        </w:rPr>
        <w:t>&gt;</w:t>
      </w:r>
      <w:r w:rsidR="5FA03A9F" w:rsidRPr="38CA18F7">
        <w:rPr>
          <w:rFonts w:ascii="Abadi" w:hAnsi="Abadi" w:cs="Arial"/>
          <w:sz w:val="24"/>
          <w:szCs w:val="24"/>
        </w:rPr>
        <w:t xml:space="preserve"> </w:t>
      </w:r>
      <w:r w:rsidR="00FF73A0" w:rsidRPr="38CA18F7">
        <w:rPr>
          <w:rFonts w:ascii="Abadi" w:hAnsi="Abadi" w:cs="Arial"/>
          <w:sz w:val="24"/>
          <w:szCs w:val="24"/>
        </w:rPr>
        <w:t>C</w:t>
      </w:r>
      <w:r w:rsidR="5FA03A9F" w:rsidRPr="38CA18F7">
        <w:rPr>
          <w:rFonts w:ascii="Abadi" w:hAnsi="Abadi" w:cs="Arial"/>
          <w:sz w:val="24"/>
          <w:szCs w:val="24"/>
        </w:rPr>
        <w:t>onsider whether further improvements could be made</w:t>
      </w:r>
      <w:r w:rsidR="2C7802FD" w:rsidRPr="38CA18F7">
        <w:rPr>
          <w:rFonts w:ascii="Abadi" w:hAnsi="Abadi" w:cs="Arial"/>
          <w:sz w:val="24"/>
          <w:szCs w:val="24"/>
        </w:rPr>
        <w:t xml:space="preserve">/how to maintain the </w:t>
      </w:r>
      <w:r w:rsidR="2C7802FD" w:rsidRPr="38CA18F7">
        <w:rPr>
          <w:rFonts w:ascii="Abadi" w:hAnsi="Abadi" w:cs="Arial"/>
          <w:color w:val="92D050"/>
          <w:sz w:val="24"/>
          <w:szCs w:val="24"/>
        </w:rPr>
        <w:t>GREEN</w:t>
      </w:r>
      <w:r w:rsidR="2C7802FD" w:rsidRPr="38CA18F7">
        <w:rPr>
          <w:rFonts w:ascii="Abadi" w:hAnsi="Abadi" w:cs="Arial"/>
          <w:sz w:val="24"/>
          <w:szCs w:val="24"/>
        </w:rPr>
        <w:t xml:space="preserve"> status</w:t>
      </w:r>
    </w:p>
    <w:p w14:paraId="7794929A" w14:textId="77777777" w:rsidR="00866AE1" w:rsidRPr="00866AE1" w:rsidRDefault="00A11893" w:rsidP="002A644F">
      <w:pPr>
        <w:pStyle w:val="ListParagraph"/>
        <w:numPr>
          <w:ilvl w:val="0"/>
          <w:numId w:val="10"/>
        </w:numPr>
        <w:rPr>
          <w:rFonts w:eastAsiaTheme="minorEastAsia"/>
          <w:b/>
          <w:bCs/>
          <w:sz w:val="24"/>
          <w:szCs w:val="24"/>
        </w:rPr>
      </w:pPr>
      <w:r w:rsidRPr="38CA18F7">
        <w:rPr>
          <w:rFonts w:ascii="Abadi" w:hAnsi="Abadi" w:cs="Arial"/>
          <w:b/>
          <w:bCs/>
          <w:sz w:val="24"/>
          <w:szCs w:val="24"/>
        </w:rPr>
        <w:t>Review e</w:t>
      </w:r>
      <w:r w:rsidR="729D07E3" w:rsidRPr="38CA18F7">
        <w:rPr>
          <w:rFonts w:ascii="Abadi" w:hAnsi="Abadi" w:cs="Arial"/>
          <w:b/>
          <w:bCs/>
          <w:sz w:val="24"/>
          <w:szCs w:val="24"/>
        </w:rPr>
        <w:t>ach standard</w:t>
      </w:r>
      <w:r w:rsidRPr="38CA18F7">
        <w:rPr>
          <w:rFonts w:ascii="Abadi" w:hAnsi="Abadi" w:cs="Arial"/>
          <w:b/>
          <w:bCs/>
          <w:sz w:val="24"/>
          <w:szCs w:val="24"/>
        </w:rPr>
        <w:t xml:space="preserve"> </w:t>
      </w:r>
      <w:r w:rsidR="2DAC565E" w:rsidRPr="38CA18F7">
        <w:rPr>
          <w:rFonts w:ascii="Abadi" w:hAnsi="Abadi" w:cs="Arial"/>
          <w:b/>
          <w:bCs/>
          <w:sz w:val="24"/>
          <w:szCs w:val="24"/>
        </w:rPr>
        <w:t xml:space="preserve">carefully </w:t>
      </w:r>
      <w:r w:rsidRPr="38CA18F7">
        <w:rPr>
          <w:rFonts w:ascii="Abadi" w:hAnsi="Abadi" w:cs="Arial"/>
          <w:b/>
          <w:bCs/>
          <w:sz w:val="24"/>
          <w:szCs w:val="24"/>
        </w:rPr>
        <w:t xml:space="preserve">and gather examples of where </w:t>
      </w:r>
      <w:r w:rsidR="39CCC397" w:rsidRPr="38CA18F7">
        <w:rPr>
          <w:rFonts w:ascii="Abadi" w:hAnsi="Abadi" w:cs="Arial"/>
          <w:b/>
          <w:bCs/>
          <w:sz w:val="24"/>
          <w:szCs w:val="24"/>
        </w:rPr>
        <w:t>it</w:t>
      </w:r>
      <w:r w:rsidRPr="38CA18F7">
        <w:rPr>
          <w:rFonts w:ascii="Abadi" w:hAnsi="Abadi" w:cs="Arial"/>
          <w:b/>
          <w:bCs/>
          <w:sz w:val="24"/>
          <w:szCs w:val="24"/>
        </w:rPr>
        <w:t xml:space="preserve"> has </w:t>
      </w:r>
      <w:r w:rsidR="00866AE1" w:rsidRPr="38CA18F7">
        <w:rPr>
          <w:rFonts w:ascii="Abadi" w:hAnsi="Abadi" w:cs="Arial"/>
          <w:b/>
          <w:bCs/>
          <w:sz w:val="24"/>
          <w:szCs w:val="24"/>
        </w:rPr>
        <w:t xml:space="preserve">or has not </w:t>
      </w:r>
      <w:r w:rsidRPr="38CA18F7">
        <w:rPr>
          <w:rFonts w:ascii="Abadi" w:hAnsi="Abadi" w:cs="Arial"/>
          <w:b/>
          <w:bCs/>
          <w:sz w:val="24"/>
          <w:szCs w:val="24"/>
        </w:rPr>
        <w:t>been met</w:t>
      </w:r>
    </w:p>
    <w:p w14:paraId="52D31A3B" w14:textId="53D2C6C3" w:rsidR="00D66314" w:rsidRPr="002A644F" w:rsidRDefault="00866AE1" w:rsidP="002A644F">
      <w:pPr>
        <w:pStyle w:val="ListParagraph"/>
        <w:numPr>
          <w:ilvl w:val="0"/>
          <w:numId w:val="10"/>
        </w:numPr>
        <w:rPr>
          <w:rFonts w:eastAsiaTheme="minorEastAsia"/>
          <w:b/>
          <w:bCs/>
          <w:sz w:val="24"/>
          <w:szCs w:val="24"/>
        </w:rPr>
      </w:pPr>
      <w:r w:rsidRPr="38CA18F7">
        <w:rPr>
          <w:rFonts w:ascii="Abadi" w:hAnsi="Abadi" w:cs="Arial"/>
          <w:b/>
          <w:bCs/>
          <w:sz w:val="24"/>
          <w:szCs w:val="24"/>
        </w:rPr>
        <w:t>S</w:t>
      </w:r>
      <w:r w:rsidR="4FB646A3" w:rsidRPr="38CA18F7">
        <w:rPr>
          <w:rFonts w:ascii="Abadi" w:hAnsi="Abadi" w:cs="Arial"/>
          <w:b/>
          <w:bCs/>
          <w:sz w:val="24"/>
          <w:szCs w:val="24"/>
        </w:rPr>
        <w:t>et clear actions w</w:t>
      </w:r>
      <w:r w:rsidR="00A11893" w:rsidRPr="38CA18F7">
        <w:rPr>
          <w:rFonts w:ascii="Abadi" w:hAnsi="Abadi" w:cs="Arial"/>
          <w:b/>
          <w:bCs/>
          <w:sz w:val="24"/>
          <w:szCs w:val="24"/>
        </w:rPr>
        <w:t xml:space="preserve">here standard has not been </w:t>
      </w:r>
      <w:r w:rsidR="08770275" w:rsidRPr="38CA18F7">
        <w:rPr>
          <w:rFonts w:ascii="Abadi" w:hAnsi="Abadi" w:cs="Arial"/>
          <w:b/>
          <w:bCs/>
          <w:sz w:val="24"/>
          <w:szCs w:val="24"/>
        </w:rPr>
        <w:t>a</w:t>
      </w:r>
      <w:r w:rsidR="00A11893" w:rsidRPr="38CA18F7">
        <w:rPr>
          <w:rFonts w:ascii="Abadi" w:hAnsi="Abadi" w:cs="Arial"/>
          <w:b/>
          <w:bCs/>
          <w:sz w:val="24"/>
          <w:szCs w:val="24"/>
        </w:rPr>
        <w:t>c</w:t>
      </w:r>
      <w:r w:rsidR="378F6ADF" w:rsidRPr="38CA18F7">
        <w:rPr>
          <w:rFonts w:ascii="Abadi" w:hAnsi="Abadi" w:cs="Arial"/>
          <w:b/>
          <w:bCs/>
          <w:sz w:val="24"/>
          <w:szCs w:val="24"/>
        </w:rPr>
        <w:t>tioned/met</w:t>
      </w:r>
      <w:r w:rsidR="00A11893" w:rsidRPr="38CA18F7">
        <w:rPr>
          <w:rFonts w:ascii="Abadi" w:hAnsi="Abadi" w:cs="Arial"/>
          <w:b/>
          <w:bCs/>
          <w:sz w:val="24"/>
          <w:szCs w:val="24"/>
        </w:rPr>
        <w:t xml:space="preserve"> </w:t>
      </w:r>
    </w:p>
    <w:p w14:paraId="6657B8CD" w14:textId="1644B42A" w:rsidR="00A11893" w:rsidRPr="001535BD" w:rsidRDefault="00A11893" w:rsidP="00866AE1">
      <w:pPr>
        <w:pStyle w:val="ListParagraph"/>
        <w:numPr>
          <w:ilvl w:val="1"/>
          <w:numId w:val="10"/>
        </w:numPr>
        <w:rPr>
          <w:rFonts w:eastAsiaTheme="minorEastAsia"/>
          <w:sz w:val="24"/>
          <w:szCs w:val="24"/>
        </w:rPr>
      </w:pPr>
      <w:r w:rsidRPr="38CA18F7">
        <w:rPr>
          <w:rFonts w:ascii="Abadi" w:hAnsi="Abadi" w:cs="Arial"/>
          <w:sz w:val="24"/>
          <w:szCs w:val="24"/>
        </w:rPr>
        <w:t xml:space="preserve">If </w:t>
      </w:r>
      <w:r w:rsidR="561CDD07" w:rsidRPr="38CA18F7">
        <w:rPr>
          <w:rFonts w:ascii="Abadi" w:hAnsi="Abadi" w:cs="Arial"/>
          <w:color w:val="FF0000"/>
          <w:sz w:val="24"/>
          <w:szCs w:val="24"/>
        </w:rPr>
        <w:t>RED</w:t>
      </w:r>
      <w:r w:rsidR="561CDD07" w:rsidRPr="38CA18F7">
        <w:rPr>
          <w:rFonts w:ascii="Abadi" w:hAnsi="Abadi" w:cs="Arial"/>
          <w:sz w:val="24"/>
          <w:szCs w:val="24"/>
        </w:rPr>
        <w:t xml:space="preserve"> </w:t>
      </w:r>
      <w:r w:rsidRPr="38CA18F7">
        <w:rPr>
          <w:rFonts w:ascii="Abadi" w:hAnsi="Abadi" w:cs="Arial"/>
          <w:sz w:val="24"/>
          <w:szCs w:val="24"/>
        </w:rPr>
        <w:t>/</w:t>
      </w:r>
      <w:r w:rsidR="3372DF71" w:rsidRPr="38CA18F7">
        <w:rPr>
          <w:rFonts w:ascii="Abadi" w:hAnsi="Abadi" w:cs="Arial"/>
          <w:color w:val="FFC000" w:themeColor="accent4"/>
          <w:sz w:val="24"/>
          <w:szCs w:val="24"/>
        </w:rPr>
        <w:t xml:space="preserve"> AMBER</w:t>
      </w:r>
      <w:r w:rsidRPr="38CA18F7">
        <w:rPr>
          <w:rFonts w:ascii="Abadi" w:hAnsi="Abadi" w:cs="Arial"/>
          <w:sz w:val="24"/>
          <w:szCs w:val="24"/>
        </w:rPr>
        <w:t xml:space="preserve">, determine an action plan going forward to improve on areas needing improvement (how do you plan to meet standard?). </w:t>
      </w:r>
    </w:p>
    <w:p w14:paraId="3631CB29" w14:textId="153D8DCC" w:rsidR="00A11893" w:rsidRPr="001535BD" w:rsidRDefault="00A11893" w:rsidP="00866AE1">
      <w:pPr>
        <w:pStyle w:val="ListParagraph"/>
        <w:numPr>
          <w:ilvl w:val="1"/>
          <w:numId w:val="10"/>
        </w:numPr>
        <w:rPr>
          <w:rFonts w:eastAsiaTheme="minorEastAsia"/>
          <w:sz w:val="24"/>
          <w:szCs w:val="24"/>
        </w:rPr>
      </w:pPr>
      <w:r w:rsidRPr="38CA18F7">
        <w:rPr>
          <w:rFonts w:ascii="Abadi" w:hAnsi="Abadi" w:cs="Arial"/>
          <w:sz w:val="24"/>
          <w:szCs w:val="24"/>
        </w:rPr>
        <w:t xml:space="preserve">If </w:t>
      </w:r>
      <w:r w:rsidR="1CDD5A54" w:rsidRPr="38CA18F7">
        <w:rPr>
          <w:rFonts w:ascii="Abadi" w:hAnsi="Abadi" w:cs="Arial"/>
          <w:color w:val="92D050"/>
          <w:sz w:val="24"/>
          <w:szCs w:val="24"/>
        </w:rPr>
        <w:t>GREEN</w:t>
      </w:r>
      <w:r w:rsidRPr="38CA18F7">
        <w:rPr>
          <w:rFonts w:ascii="Abadi" w:hAnsi="Abadi" w:cs="Arial"/>
          <w:sz w:val="24"/>
          <w:szCs w:val="24"/>
        </w:rPr>
        <w:t xml:space="preserve">, determine how standard </w:t>
      </w:r>
      <w:r w:rsidR="00811F33" w:rsidRPr="38CA18F7">
        <w:rPr>
          <w:rFonts w:ascii="Abadi" w:hAnsi="Abadi" w:cs="Arial"/>
          <w:sz w:val="24"/>
          <w:szCs w:val="24"/>
        </w:rPr>
        <w:t>will be</w:t>
      </w:r>
      <w:r w:rsidRPr="38CA18F7">
        <w:rPr>
          <w:rFonts w:ascii="Abadi" w:hAnsi="Abadi" w:cs="Arial"/>
          <w:sz w:val="24"/>
          <w:szCs w:val="24"/>
        </w:rPr>
        <w:t xml:space="preserve"> maintained</w:t>
      </w:r>
      <w:r w:rsidR="4ACA90FB" w:rsidRPr="38CA18F7">
        <w:rPr>
          <w:rFonts w:ascii="Abadi" w:hAnsi="Abadi" w:cs="Arial"/>
          <w:sz w:val="24"/>
          <w:szCs w:val="24"/>
        </w:rPr>
        <w:t xml:space="preserve"> or consider how to improve further</w:t>
      </w:r>
    </w:p>
    <w:p w14:paraId="74636CC0" w14:textId="4E8CD029" w:rsidR="00D66314" w:rsidRPr="002A644F" w:rsidRDefault="00A11893" w:rsidP="38CA18F7">
      <w:pPr>
        <w:pStyle w:val="ListParagraph"/>
        <w:numPr>
          <w:ilvl w:val="0"/>
          <w:numId w:val="10"/>
        </w:numPr>
        <w:rPr>
          <w:rFonts w:ascii="Abadi" w:hAnsi="Abadi" w:cs="Arial"/>
          <w:b/>
          <w:bCs/>
          <w:sz w:val="24"/>
          <w:szCs w:val="24"/>
        </w:rPr>
      </w:pPr>
      <w:r w:rsidRPr="38CA18F7">
        <w:rPr>
          <w:rFonts w:ascii="Abadi" w:hAnsi="Abadi" w:cs="Arial"/>
          <w:b/>
          <w:bCs/>
          <w:sz w:val="24"/>
          <w:szCs w:val="24"/>
        </w:rPr>
        <w:t xml:space="preserve">Ensure it is clear who is responsible for delivering on </w:t>
      </w:r>
      <w:r w:rsidR="6FE6D246" w:rsidRPr="38CA18F7">
        <w:rPr>
          <w:rFonts w:ascii="Abadi" w:hAnsi="Abadi" w:cs="Arial"/>
          <w:b/>
          <w:bCs/>
          <w:sz w:val="24"/>
          <w:szCs w:val="24"/>
        </w:rPr>
        <w:t xml:space="preserve">ALL actions </w:t>
      </w:r>
      <w:r w:rsidR="146A3FD3" w:rsidRPr="38CA18F7">
        <w:rPr>
          <w:rFonts w:ascii="Abadi" w:hAnsi="Abadi" w:cs="Arial"/>
          <w:b/>
          <w:bCs/>
          <w:i/>
          <w:iCs/>
          <w:sz w:val="24"/>
          <w:szCs w:val="24"/>
        </w:rPr>
        <w:t>(this should be more than one person)</w:t>
      </w:r>
    </w:p>
    <w:p w14:paraId="3FE12687" w14:textId="43FC7049" w:rsidR="00A11893" w:rsidRPr="002A644F" w:rsidRDefault="00A11893" w:rsidP="002A644F">
      <w:pPr>
        <w:pStyle w:val="ListParagraph"/>
        <w:numPr>
          <w:ilvl w:val="0"/>
          <w:numId w:val="10"/>
        </w:numPr>
        <w:rPr>
          <w:rFonts w:eastAsiaTheme="minorEastAsia"/>
          <w:b/>
          <w:bCs/>
          <w:sz w:val="24"/>
          <w:szCs w:val="24"/>
        </w:rPr>
      </w:pPr>
      <w:r w:rsidRPr="38CA18F7">
        <w:rPr>
          <w:rFonts w:ascii="Abadi" w:hAnsi="Abadi" w:cs="Arial"/>
          <w:b/>
          <w:bCs/>
          <w:sz w:val="24"/>
          <w:szCs w:val="24"/>
        </w:rPr>
        <w:t xml:space="preserve">Determine an agreed timescale for </w:t>
      </w:r>
      <w:r w:rsidR="37B7DA3C" w:rsidRPr="38CA18F7">
        <w:rPr>
          <w:rFonts w:ascii="Abadi" w:hAnsi="Abadi" w:cs="Arial"/>
          <w:b/>
          <w:bCs/>
          <w:sz w:val="24"/>
          <w:szCs w:val="24"/>
        </w:rPr>
        <w:t>ALL actions</w:t>
      </w:r>
      <w:r w:rsidRPr="38CA18F7">
        <w:rPr>
          <w:rFonts w:ascii="Abadi" w:hAnsi="Abadi" w:cs="Arial"/>
          <w:b/>
          <w:bCs/>
          <w:sz w:val="24"/>
          <w:szCs w:val="24"/>
        </w:rPr>
        <w:t xml:space="preserve"> </w:t>
      </w:r>
    </w:p>
    <w:p w14:paraId="1395C71E" w14:textId="5B49357E" w:rsidR="00A11893" w:rsidRPr="00034CD2" w:rsidRDefault="3C670636" w:rsidP="002A644F">
      <w:pPr>
        <w:pStyle w:val="ListParagraph"/>
        <w:numPr>
          <w:ilvl w:val="0"/>
          <w:numId w:val="10"/>
        </w:numPr>
        <w:rPr>
          <w:rFonts w:eastAsiaTheme="minorEastAsia"/>
          <w:b/>
          <w:bCs/>
          <w:sz w:val="24"/>
          <w:szCs w:val="24"/>
        </w:rPr>
      </w:pPr>
      <w:r w:rsidRPr="38CA18F7">
        <w:rPr>
          <w:rFonts w:ascii="Abadi" w:hAnsi="Abadi" w:cs="Arial"/>
          <w:b/>
          <w:bCs/>
          <w:sz w:val="24"/>
          <w:szCs w:val="24"/>
        </w:rPr>
        <w:t xml:space="preserve">Please choose another one of the under-represented areas from list and repeat process until ALL relevant areas have a clear action plan </w:t>
      </w:r>
    </w:p>
    <w:p w14:paraId="2DA9F7AF" w14:textId="77777777" w:rsidR="00034CD2" w:rsidRPr="002D22C0" w:rsidRDefault="00034CD2" w:rsidP="6AE1C620">
      <w:pPr>
        <w:rPr>
          <w:rFonts w:ascii="Abadi" w:hAnsi="Abadi" w:cs="Arial"/>
          <w:sz w:val="24"/>
          <w:szCs w:val="24"/>
        </w:rPr>
      </w:pPr>
    </w:p>
    <w:p w14:paraId="08199FFA" w14:textId="03CACB45" w:rsidR="00A11893" w:rsidRPr="00D54E03" w:rsidRDefault="57A82863" w:rsidP="00A11893">
      <w:pPr>
        <w:rPr>
          <w:rFonts w:ascii="Abadi" w:hAnsi="Abadi" w:cs="Arial"/>
          <w:color w:val="FF0000"/>
          <w:sz w:val="24"/>
          <w:szCs w:val="24"/>
        </w:rPr>
      </w:pPr>
      <w:r w:rsidRPr="002E301D">
        <w:rPr>
          <w:rFonts w:ascii="Abadi" w:hAnsi="Abadi" w:cs="Arial"/>
          <w:sz w:val="24"/>
          <w:szCs w:val="24"/>
        </w:rPr>
        <w:t>To support action plan</w:t>
      </w:r>
      <w:r w:rsidR="59EAB352" w:rsidRPr="002E301D">
        <w:rPr>
          <w:rFonts w:ascii="Abadi" w:hAnsi="Abadi" w:cs="Arial"/>
          <w:sz w:val="24"/>
          <w:szCs w:val="24"/>
        </w:rPr>
        <w:t>ning</w:t>
      </w:r>
      <w:r w:rsidRPr="002E301D">
        <w:rPr>
          <w:rFonts w:ascii="Abadi" w:hAnsi="Abadi" w:cs="Arial"/>
          <w:sz w:val="24"/>
          <w:szCs w:val="24"/>
        </w:rPr>
        <w:t>, please see the</w:t>
      </w:r>
      <w:r w:rsidR="00034CD2" w:rsidRPr="002E301D">
        <w:rPr>
          <w:rFonts w:ascii="Abadi" w:hAnsi="Abadi" w:cs="Arial"/>
          <w:sz w:val="24"/>
          <w:szCs w:val="24"/>
        </w:rPr>
        <w:t xml:space="preserve"> PPN SE EDI</w:t>
      </w:r>
      <w:r w:rsidRPr="002E301D">
        <w:rPr>
          <w:rFonts w:ascii="Abadi" w:hAnsi="Abadi" w:cs="Arial"/>
          <w:sz w:val="24"/>
          <w:szCs w:val="24"/>
        </w:rPr>
        <w:t xml:space="preserve"> resource bank to support ideas and </w:t>
      </w:r>
      <w:r w:rsidR="00B05CCE">
        <w:rPr>
          <w:rFonts w:ascii="Abadi" w:hAnsi="Abadi" w:cs="Arial"/>
          <w:sz w:val="24"/>
          <w:szCs w:val="24"/>
        </w:rPr>
        <w:t>gain</w:t>
      </w:r>
      <w:r w:rsidRPr="002E301D">
        <w:rPr>
          <w:rFonts w:ascii="Abadi" w:hAnsi="Abadi" w:cs="Arial"/>
          <w:sz w:val="24"/>
          <w:szCs w:val="24"/>
        </w:rPr>
        <w:t xml:space="preserve"> inspiration</w:t>
      </w:r>
      <w:r w:rsidR="00E80055" w:rsidRPr="00E80055">
        <w:rPr>
          <w:rFonts w:ascii="Abadi" w:hAnsi="Abadi" w:cs="Arial"/>
          <w:sz w:val="24"/>
          <w:szCs w:val="24"/>
        </w:rPr>
        <w:t>.</w:t>
      </w:r>
    </w:p>
    <w:p w14:paraId="0385930F" w14:textId="77777777" w:rsidR="002678DE" w:rsidRDefault="002678DE" w:rsidP="00A11893">
      <w:pPr>
        <w:rPr>
          <w:rFonts w:ascii="Abadi" w:hAnsi="Abadi" w:cs="Arial"/>
          <w:b/>
          <w:bCs/>
        </w:rPr>
      </w:pPr>
    </w:p>
    <w:p w14:paraId="7E2D8071" w14:textId="0CDC4D17" w:rsidR="00A11893" w:rsidRDefault="00A11893" w:rsidP="00A11893">
      <w:pPr>
        <w:rPr>
          <w:rFonts w:ascii="Abadi" w:hAnsi="Abadi" w:cs="Arial"/>
          <w:b/>
          <w:bCs/>
        </w:rPr>
      </w:pPr>
      <w:r>
        <w:rPr>
          <w:rFonts w:ascii="Abadi" w:hAnsi="Abadi" w:cs="Arial"/>
          <w:b/>
          <w:bCs/>
        </w:rPr>
        <w:t>Glossary</w:t>
      </w:r>
    </w:p>
    <w:p w14:paraId="32A57ACB" w14:textId="77777777" w:rsidR="00A11893" w:rsidRDefault="00A11893" w:rsidP="00A11893">
      <w:pPr>
        <w:rPr>
          <w:rFonts w:ascii="Abadi" w:hAnsi="Abadi" w:cs="Arial"/>
          <w:b/>
          <w:bCs/>
        </w:rPr>
      </w:pPr>
      <w:r>
        <w:rPr>
          <w:rFonts w:ascii="Abadi" w:hAnsi="Abadi" w:cs="Arial"/>
          <w:b/>
          <w:bCs/>
        </w:rPr>
        <w:t xml:space="preserve">EbE – </w:t>
      </w:r>
      <w:r w:rsidRPr="00EC36F1">
        <w:rPr>
          <w:rFonts w:ascii="Abadi" w:hAnsi="Abadi" w:cs="Arial"/>
        </w:rPr>
        <w:t>Expert by Experience</w:t>
      </w:r>
      <w:r>
        <w:rPr>
          <w:rFonts w:ascii="Abadi" w:hAnsi="Abadi" w:cs="Arial"/>
          <w:b/>
          <w:bCs/>
        </w:rPr>
        <w:t xml:space="preserve"> </w:t>
      </w:r>
    </w:p>
    <w:p w14:paraId="11648E72" w14:textId="34989D41" w:rsidR="00A11893" w:rsidRDefault="00A11893" w:rsidP="00A11893">
      <w:pPr>
        <w:rPr>
          <w:rFonts w:ascii="Abadi" w:hAnsi="Abadi" w:cs="Arial"/>
          <w:b/>
          <w:bCs/>
        </w:rPr>
      </w:pPr>
      <w:r w:rsidRPr="38CA18F7">
        <w:rPr>
          <w:rFonts w:ascii="Abadi" w:hAnsi="Abadi" w:cs="Arial"/>
          <w:b/>
          <w:bCs/>
        </w:rPr>
        <w:t xml:space="preserve">EDI – </w:t>
      </w:r>
      <w:r w:rsidRPr="38CA18F7">
        <w:rPr>
          <w:rFonts w:ascii="Abadi" w:hAnsi="Abadi" w:cs="Arial"/>
        </w:rPr>
        <w:t>Equ</w:t>
      </w:r>
      <w:r w:rsidR="00E80055">
        <w:rPr>
          <w:rFonts w:ascii="Abadi" w:hAnsi="Abadi" w:cs="Arial"/>
        </w:rPr>
        <w:t>ality</w:t>
      </w:r>
      <w:r w:rsidRPr="38CA18F7">
        <w:rPr>
          <w:rFonts w:ascii="Abadi" w:hAnsi="Abadi" w:cs="Arial"/>
        </w:rPr>
        <w:t>, Diversity and Inclusion</w:t>
      </w:r>
      <w:r w:rsidRPr="38CA18F7">
        <w:rPr>
          <w:rFonts w:ascii="Abadi" w:hAnsi="Abadi" w:cs="Arial"/>
          <w:b/>
          <w:bCs/>
        </w:rPr>
        <w:t xml:space="preserve"> </w:t>
      </w:r>
    </w:p>
    <w:p w14:paraId="59B976F1" w14:textId="77777777" w:rsidR="00A11893" w:rsidRDefault="00A11893" w:rsidP="00A11893">
      <w:pPr>
        <w:rPr>
          <w:rFonts w:ascii="Abadi" w:hAnsi="Abadi" w:cs="Arial"/>
          <w:b/>
          <w:bCs/>
        </w:rPr>
      </w:pPr>
      <w:r>
        <w:rPr>
          <w:rFonts w:ascii="Abadi" w:hAnsi="Abadi" w:cs="Arial"/>
          <w:b/>
          <w:bCs/>
        </w:rPr>
        <w:t xml:space="preserve">CPD – </w:t>
      </w:r>
      <w:r w:rsidRPr="00EC36F1">
        <w:rPr>
          <w:rFonts w:ascii="Abadi" w:hAnsi="Abadi" w:cs="Arial"/>
        </w:rPr>
        <w:t>Continued Professional Development</w:t>
      </w:r>
      <w:r>
        <w:rPr>
          <w:rFonts w:ascii="Abadi" w:hAnsi="Abadi" w:cs="Arial"/>
          <w:b/>
          <w:bCs/>
        </w:rPr>
        <w:t xml:space="preserve"> </w:t>
      </w:r>
    </w:p>
    <w:p w14:paraId="3B14D8FD" w14:textId="77777777" w:rsidR="00A11893" w:rsidRDefault="00A11893" w:rsidP="00A11893">
      <w:pPr>
        <w:rPr>
          <w:rFonts w:ascii="Abadi" w:hAnsi="Abadi" w:cs="Arial"/>
          <w:b/>
          <w:bCs/>
        </w:rPr>
      </w:pPr>
      <w:r>
        <w:rPr>
          <w:rFonts w:ascii="Abadi" w:hAnsi="Abadi" w:cs="Arial"/>
          <w:b/>
          <w:bCs/>
        </w:rPr>
        <w:t xml:space="preserve">HEI – </w:t>
      </w:r>
      <w:r w:rsidRPr="00EC36F1">
        <w:rPr>
          <w:rFonts w:ascii="Abadi" w:hAnsi="Abadi" w:cs="Arial"/>
        </w:rPr>
        <w:t>Higher Education Institution</w:t>
      </w:r>
      <w:r>
        <w:rPr>
          <w:rFonts w:ascii="Abadi" w:hAnsi="Abadi" w:cs="Arial"/>
          <w:b/>
          <w:bCs/>
        </w:rPr>
        <w:t xml:space="preserve"> </w:t>
      </w:r>
    </w:p>
    <w:p w14:paraId="29D528CB" w14:textId="07CA59A9" w:rsidR="00A11893" w:rsidRDefault="00A11893" w:rsidP="00A11893">
      <w:pPr>
        <w:rPr>
          <w:rFonts w:ascii="Abadi" w:hAnsi="Abadi" w:cs="Arial"/>
        </w:rPr>
      </w:pPr>
      <w:r>
        <w:rPr>
          <w:rFonts w:ascii="Abadi" w:hAnsi="Abadi" w:cs="Arial"/>
          <w:b/>
          <w:bCs/>
        </w:rPr>
        <w:t xml:space="preserve">PPN – </w:t>
      </w:r>
      <w:r w:rsidRPr="00EC36F1">
        <w:rPr>
          <w:rFonts w:ascii="Abadi" w:hAnsi="Abadi" w:cs="Arial"/>
        </w:rPr>
        <w:t>Psychological Professions Network</w:t>
      </w:r>
      <w:r>
        <w:rPr>
          <w:rFonts w:ascii="Abadi" w:hAnsi="Abadi" w:cs="Arial"/>
        </w:rPr>
        <w:t xml:space="preserve"> (</w:t>
      </w:r>
      <w:hyperlink r:id="rId11" w:history="1">
        <w:r w:rsidRPr="00970C0A">
          <w:rPr>
            <w:rStyle w:val="Hyperlink"/>
            <w:rFonts w:ascii="Abadi" w:hAnsi="Abadi" w:cs="Arial"/>
          </w:rPr>
          <w:t>https://www.ppn.nhs.uk/</w:t>
        </w:r>
      </w:hyperlink>
      <w:r>
        <w:rPr>
          <w:rFonts w:ascii="Abadi" w:hAnsi="Abadi" w:cs="Arial"/>
        </w:rPr>
        <w:t xml:space="preserve">) </w:t>
      </w:r>
    </w:p>
    <w:p w14:paraId="78DE64D2" w14:textId="3D73EDF4" w:rsidR="00F36B8F" w:rsidRDefault="00F36B8F" w:rsidP="00A11893">
      <w:pPr>
        <w:rPr>
          <w:rFonts w:ascii="Abadi" w:hAnsi="Abadi" w:cs="Arial"/>
        </w:rPr>
      </w:pPr>
      <w:r w:rsidRPr="38CA18F7">
        <w:rPr>
          <w:rFonts w:ascii="Abadi" w:hAnsi="Abadi" w:cs="Arial"/>
          <w:b/>
          <w:bCs/>
        </w:rPr>
        <w:t>PPN SE</w:t>
      </w:r>
      <w:r w:rsidRPr="38CA18F7">
        <w:rPr>
          <w:rFonts w:ascii="Abadi" w:hAnsi="Abadi" w:cs="Arial"/>
        </w:rPr>
        <w:t xml:space="preserve"> – Psychological Professions Network South</w:t>
      </w:r>
      <w:r w:rsidR="62B04B26" w:rsidRPr="38CA18F7">
        <w:rPr>
          <w:rFonts w:ascii="Abadi" w:hAnsi="Abadi" w:cs="Arial"/>
        </w:rPr>
        <w:t>-</w:t>
      </w:r>
      <w:r w:rsidRPr="38CA18F7">
        <w:rPr>
          <w:rFonts w:ascii="Abadi" w:hAnsi="Abadi" w:cs="Arial"/>
        </w:rPr>
        <w:t xml:space="preserve">East </w:t>
      </w:r>
      <w:r w:rsidR="009E012D">
        <w:rPr>
          <w:rFonts w:ascii="Abadi" w:hAnsi="Abadi" w:cs="Arial"/>
        </w:rPr>
        <w:t>(</w:t>
      </w:r>
      <w:hyperlink r:id="rId12" w:history="1">
        <w:r w:rsidR="009E012D" w:rsidRPr="004A0288">
          <w:rPr>
            <w:rStyle w:val="Hyperlink"/>
            <w:rFonts w:ascii="Abadi" w:hAnsi="Abadi" w:cs="Arial"/>
          </w:rPr>
          <w:t>https://www.ppn.nhs.uk/south-east</w:t>
        </w:r>
      </w:hyperlink>
      <w:r w:rsidR="009E012D">
        <w:rPr>
          <w:rFonts w:ascii="Abadi" w:hAnsi="Abadi" w:cs="Arial"/>
        </w:rPr>
        <w:t xml:space="preserve">) </w:t>
      </w:r>
    </w:p>
    <w:p w14:paraId="718AC723" w14:textId="77777777" w:rsidR="00A11893" w:rsidRDefault="00A11893" w:rsidP="00A11893">
      <w:pPr>
        <w:rPr>
          <w:rFonts w:ascii="Abadi" w:hAnsi="Abadi" w:cs="Arial"/>
          <w:b/>
          <w:bCs/>
        </w:rPr>
      </w:pPr>
      <w:r w:rsidRPr="00920FE3">
        <w:rPr>
          <w:rFonts w:ascii="Abadi" w:hAnsi="Abadi" w:cs="Arial"/>
          <w:b/>
          <w:bCs/>
        </w:rPr>
        <w:t>4Pi</w:t>
      </w:r>
      <w:r>
        <w:rPr>
          <w:rFonts w:ascii="Abadi" w:hAnsi="Abadi" w:cs="Arial"/>
        </w:rPr>
        <w:t xml:space="preserve"> – Principles, Purpose, Presence, Process, Impact (</w:t>
      </w:r>
      <w:hyperlink r:id="rId13" w:history="1">
        <w:r w:rsidRPr="0004132C">
          <w:rPr>
            <w:rStyle w:val="Hyperlink"/>
            <w:rFonts w:ascii="Abadi" w:hAnsi="Abadi" w:cs="Arial"/>
          </w:rPr>
          <w:t>https://www.nsun.org.uk/projects/4pi-involvement-standards/</w:t>
        </w:r>
      </w:hyperlink>
      <w:r>
        <w:rPr>
          <w:rFonts w:ascii="Abadi" w:hAnsi="Abadi" w:cs="Arial"/>
        </w:rPr>
        <w:t xml:space="preserve">) </w:t>
      </w:r>
    </w:p>
    <w:p w14:paraId="74069048" w14:textId="77777777" w:rsidR="00A11893" w:rsidRDefault="00A11893" w:rsidP="00A11893">
      <w:pPr>
        <w:rPr>
          <w:rFonts w:ascii="Abadi" w:hAnsi="Abadi" w:cs="Arial"/>
          <w:b/>
          <w:bCs/>
        </w:rPr>
      </w:pPr>
      <w:r w:rsidRPr="00EC36F1">
        <w:rPr>
          <w:rFonts w:ascii="Abadi" w:hAnsi="Abadi" w:cs="Arial"/>
          <w:b/>
          <w:bCs/>
        </w:rPr>
        <w:t xml:space="preserve">WRES </w:t>
      </w:r>
      <w:r>
        <w:rPr>
          <w:rFonts w:ascii="Abadi" w:hAnsi="Abadi" w:cs="Arial"/>
          <w:b/>
          <w:bCs/>
        </w:rPr>
        <w:t xml:space="preserve">- </w:t>
      </w:r>
      <w:r w:rsidRPr="00EC36F1">
        <w:rPr>
          <w:rFonts w:ascii="Abadi" w:hAnsi="Abadi" w:cs="Arial"/>
        </w:rPr>
        <w:t>Workforce Race Equality Standard</w:t>
      </w:r>
      <w:r>
        <w:rPr>
          <w:rFonts w:ascii="Abadi" w:hAnsi="Abadi" w:cs="Arial"/>
        </w:rPr>
        <w:t xml:space="preserve"> (</w:t>
      </w:r>
      <w:hyperlink r:id="rId14" w:history="1">
        <w:r w:rsidRPr="00970C0A">
          <w:rPr>
            <w:rStyle w:val="Hyperlink"/>
            <w:rFonts w:ascii="Abadi" w:hAnsi="Abadi" w:cs="Arial"/>
          </w:rPr>
          <w:t>https://www.england.nhs.uk/about/equality/equality-hub/equality-standard/</w:t>
        </w:r>
      </w:hyperlink>
      <w:r>
        <w:rPr>
          <w:rFonts w:ascii="Abadi" w:hAnsi="Abadi" w:cs="Arial"/>
        </w:rPr>
        <w:t xml:space="preserve">) </w:t>
      </w:r>
    </w:p>
    <w:p w14:paraId="3ADA230D" w14:textId="77777777" w:rsidR="00A11893" w:rsidRDefault="00A11893" w:rsidP="00A11893">
      <w:pPr>
        <w:rPr>
          <w:rFonts w:ascii="Abadi" w:hAnsi="Abadi" w:cs="Arial"/>
        </w:rPr>
      </w:pPr>
      <w:r w:rsidRPr="00EC36F1">
        <w:rPr>
          <w:rFonts w:ascii="Abadi" w:hAnsi="Abadi" w:cs="Arial"/>
          <w:b/>
          <w:bCs/>
        </w:rPr>
        <w:t xml:space="preserve">WDES </w:t>
      </w:r>
      <w:r>
        <w:rPr>
          <w:rFonts w:ascii="Abadi" w:hAnsi="Abadi" w:cs="Arial"/>
          <w:b/>
          <w:bCs/>
        </w:rPr>
        <w:t>-</w:t>
      </w:r>
      <w:r w:rsidRPr="00EC36F1">
        <w:rPr>
          <w:rFonts w:ascii="Abadi" w:hAnsi="Abadi" w:cs="Arial"/>
          <w:b/>
          <w:bCs/>
        </w:rPr>
        <w:t xml:space="preserve"> </w:t>
      </w:r>
      <w:r w:rsidRPr="00EC36F1">
        <w:rPr>
          <w:rFonts w:ascii="Abadi" w:hAnsi="Abadi" w:cs="Arial"/>
        </w:rPr>
        <w:t>Workforce Disability Equality Standard</w:t>
      </w:r>
      <w:r>
        <w:rPr>
          <w:rFonts w:ascii="Abadi" w:hAnsi="Abadi" w:cs="Arial"/>
        </w:rPr>
        <w:t xml:space="preserve"> (</w:t>
      </w:r>
      <w:hyperlink r:id="rId15" w:history="1">
        <w:r w:rsidRPr="00970C0A">
          <w:rPr>
            <w:rStyle w:val="Hyperlink"/>
            <w:rFonts w:ascii="Abadi" w:hAnsi="Abadi" w:cs="Arial"/>
          </w:rPr>
          <w:t>https://www.england.nhs.uk/about/equality/equality-hub/wdes/</w:t>
        </w:r>
      </w:hyperlink>
      <w:r>
        <w:rPr>
          <w:rFonts w:ascii="Abadi" w:hAnsi="Abadi" w:cs="Arial"/>
        </w:rPr>
        <w:t xml:space="preserve">) </w:t>
      </w:r>
    </w:p>
    <w:p w14:paraId="5D7F7E2A" w14:textId="77777777" w:rsidR="00A11893" w:rsidRPr="00EC36F1" w:rsidRDefault="00A11893" w:rsidP="00A11893">
      <w:pPr>
        <w:rPr>
          <w:rFonts w:ascii="Abadi" w:hAnsi="Abadi" w:cs="Arial"/>
        </w:rPr>
      </w:pPr>
    </w:p>
    <w:p w14:paraId="7F18064B" w14:textId="77777777" w:rsidR="00A11893" w:rsidRPr="006F5795" w:rsidRDefault="00A11893" w:rsidP="00A11893">
      <w:pPr>
        <w:rPr>
          <w:rFonts w:ascii="Abadi" w:hAnsi="Abadi" w:cs="Arial"/>
          <w:b/>
          <w:bCs/>
        </w:rPr>
      </w:pPr>
      <w:r w:rsidRPr="006F5795">
        <w:rPr>
          <w:rFonts w:ascii="Abadi" w:hAnsi="Abadi" w:cs="Arial"/>
          <w:b/>
          <w:bCs/>
        </w:rPr>
        <w:t>References</w:t>
      </w:r>
    </w:p>
    <w:p w14:paraId="57B660CF" w14:textId="709A269C" w:rsidR="00A11893" w:rsidRDefault="00A11893" w:rsidP="00A11893">
      <w:pPr>
        <w:rPr>
          <w:rFonts w:ascii="Abadi" w:hAnsi="Abadi" w:cs="Arial"/>
        </w:rPr>
      </w:pPr>
      <w:r w:rsidRPr="38CA18F7">
        <w:rPr>
          <w:rFonts w:ascii="Abadi" w:hAnsi="Abadi" w:cs="Arial"/>
        </w:rPr>
        <w:t>Beck, A., Naz, S., Brooks, M. and Jankowska, M. (2019). </w:t>
      </w:r>
      <w:r w:rsidRPr="38CA18F7">
        <w:rPr>
          <w:rFonts w:ascii="Abadi" w:hAnsi="Abadi" w:cs="Arial"/>
          <w:i/>
          <w:iCs/>
        </w:rPr>
        <w:t>Black, Asian and Minority Ethnic Service User Positive Practice Guide</w:t>
      </w:r>
      <w:r w:rsidRPr="38CA18F7">
        <w:rPr>
          <w:rFonts w:ascii="Abadi" w:hAnsi="Abadi" w:cs="Arial"/>
        </w:rPr>
        <w:t>.</w:t>
      </w:r>
      <w:r w:rsidR="42C0435F" w:rsidRPr="38CA18F7">
        <w:rPr>
          <w:rFonts w:ascii="Abadi" w:hAnsi="Abadi" w:cs="Arial"/>
        </w:rPr>
        <w:t xml:space="preserve"> (add weblink) </w:t>
      </w:r>
    </w:p>
    <w:p w14:paraId="6D943C74" w14:textId="26074AA8" w:rsidR="009E012D" w:rsidRPr="009E012D" w:rsidRDefault="009E012D" w:rsidP="009E012D">
      <w:pPr>
        <w:rPr>
          <w:rFonts w:ascii="Abadi" w:hAnsi="Abadi" w:cs="Arial"/>
        </w:rPr>
      </w:pPr>
      <w:r w:rsidRPr="009E012D">
        <w:rPr>
          <w:rFonts w:ascii="Abadi" w:hAnsi="Abadi" w:cs="Arial"/>
          <w:i/>
          <w:iCs/>
        </w:rPr>
        <w:t>Equality act 2010: Guidance</w:t>
      </w:r>
      <w:r w:rsidRPr="009E012D">
        <w:rPr>
          <w:rFonts w:ascii="Abadi" w:hAnsi="Abadi" w:cs="Arial"/>
        </w:rPr>
        <w:t xml:space="preserve">. GOV.UK. (2010). </w:t>
      </w:r>
      <w:hyperlink r:id="rId16" w:history="1">
        <w:r w:rsidRPr="009E012D">
          <w:rPr>
            <w:rStyle w:val="Hyperlink"/>
            <w:rFonts w:ascii="Abadi" w:hAnsi="Abadi" w:cs="Arial"/>
          </w:rPr>
          <w:t>https://www.gov.uk/guidance/equality-act-2010-guidance</w:t>
        </w:r>
      </w:hyperlink>
      <w:r>
        <w:rPr>
          <w:rFonts w:ascii="Abadi" w:hAnsi="Abadi" w:cs="Arial"/>
        </w:rPr>
        <w:t xml:space="preserve"> </w:t>
      </w:r>
      <w:r w:rsidRPr="009E012D">
        <w:rPr>
          <w:rFonts w:ascii="Abadi" w:hAnsi="Abadi" w:cs="Arial"/>
        </w:rPr>
        <w:t xml:space="preserve"> </w:t>
      </w:r>
    </w:p>
    <w:p w14:paraId="03D1FC34" w14:textId="0650B764" w:rsidR="00AD03D8" w:rsidRPr="00F74035" w:rsidRDefault="00AD03D8" w:rsidP="00F74035">
      <w:pPr>
        <w:rPr>
          <w:rFonts w:ascii="Abadi" w:hAnsi="Abadi" w:cs="Arial"/>
        </w:rPr>
      </w:pPr>
    </w:p>
    <w:sectPr w:rsidR="00AD03D8" w:rsidRPr="00F74035" w:rsidSect="00C3068E">
      <w:headerReference w:type="default" r:id="rId17"/>
      <w:footerReference w:type="default" r:id="rId18"/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7BA26" w14:textId="77777777" w:rsidR="008E09B9" w:rsidRDefault="008E09B9" w:rsidP="00A32BE9">
      <w:pPr>
        <w:spacing w:after="0" w:line="240" w:lineRule="auto"/>
      </w:pPr>
      <w:r>
        <w:separator/>
      </w:r>
    </w:p>
  </w:endnote>
  <w:endnote w:type="continuationSeparator" w:id="0">
    <w:p w14:paraId="3B051ED9" w14:textId="77777777" w:rsidR="008E09B9" w:rsidRDefault="008E09B9" w:rsidP="00A32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badi">
    <w:altName w:val="Abadi"/>
    <w:charset w:val="00"/>
    <w:family w:val="swiss"/>
    <w:pitch w:val="variable"/>
    <w:sig w:usb0="8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2221716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A526F2" w14:textId="6F31543D" w:rsidR="00AD03D8" w:rsidRDefault="00AD03D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4E69C80" w14:textId="77D44B5E" w:rsidR="00A32BE9" w:rsidRDefault="00AD03D8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AB4DD1E" wp14:editId="6EBB1B8F">
              <wp:simplePos x="0" y="0"/>
              <wp:positionH relativeFrom="column">
                <wp:posOffset>9354820</wp:posOffset>
              </wp:positionH>
              <wp:positionV relativeFrom="paragraph">
                <wp:posOffset>541655</wp:posOffset>
              </wp:positionV>
              <wp:extent cx="2468880" cy="286266"/>
              <wp:effectExtent l="0" t="0" r="0" b="0"/>
              <wp:wrapNone/>
              <wp:docPr id="9" name="TextBox 8">
                <a:extLst xmlns:a="http://schemas.openxmlformats.org/drawingml/2006/main">
                  <a:ext uri="{FF2B5EF4-FFF2-40B4-BE49-F238E27FC236}">
                    <a16:creationId xmlns:a16="http://schemas.microsoft.com/office/drawing/2014/main" id="{2860C768-9DB9-D7BB-B01C-C8C3F5D87A01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68880" cy="286266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67E73BD9" w14:textId="77777777" w:rsidR="00AD03D8" w:rsidRDefault="00AD03D8" w:rsidP="00AD03D8">
                          <w:pPr>
                            <w:rPr>
                              <w:rFonts w:hAnsi="Calibri"/>
                              <w:color w:val="000000" w:themeColor="text1"/>
                              <w:kern w:val="24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Ansi="Calibri"/>
                              <w:color w:val="000000" w:themeColor="text1"/>
                              <w:kern w:val="24"/>
                            </w:rPr>
                            <w:t>© University of Southampton, 2023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B4DD1E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6" type="#_x0000_t202" style="position:absolute;margin-left:736.6pt;margin-top:42.65pt;width:194.4pt;height:22.5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EhHdQEAAN4CAAAOAAAAZHJzL2Uyb0RvYy54bWysUstOwzAQvCPxD5bvNG2EoihqWoGqckGA&#10;BHyA69hNpNhrvG6T/j1rt7QIbojLxt7HeHYm8+VoerZXHjuwNZ9NppwpK6Hp7Lbm72/rm5IzDMI2&#10;ogeran5QyJeL66v54CqVQwt9ozwjEIvV4GrehuCqLEPZKiNwAk5ZKmrwRgS6+m3WeDEQuumzfDot&#10;sgF84zxIhUjZ1bHIFwlfayXDs9aoAutrTtxCij7FTYzZYi6qrReu7eSJhvgDCyM6S4+eoVYiCLbz&#10;3S8o00kPCDpMJJgMtO6kSjvQNrPpj21eW+FU2oXEQXeWCf8PVj7tX92LZ2G8h5EMjIIMDiukZNxn&#10;1N7ELzFlVCcJD2fZ1BiYpGR+W5RlSSVJtbws8qKIMNll2nkMDwoMi4eae7IlqSX2jxiOrV8t8TEL&#10;667vY/5CJZ7CuBlP/DbQHIj2QM7VHD92wkehBPG+2wUaT6hx5th4giIRE6+T4dGl7/fUdfktF58A&#10;AAD//wMAUEsDBBQABgAIAAAAIQDKDM9z3wAAAAwBAAAPAAAAZHJzL2Rvd25yZXYueG1sTI/LTsMw&#10;EEX3SPyDNUjsqNOkLVGIU1U8JBZsKGE/jYc4Iraj2G3Sv2e6oru5mqP7KLez7cWJxtB5p2C5SECQ&#10;a7zuXKug/np7yEGEiE5j7x0pOFOAbXV7U2Kh/eQ+6bSPrWATFwpUYGIcCilDY8hiWPiBHP9+/Ggx&#10;shxbqUec2Nz2Mk2SjbTYOU4wONCzoeZ3f7QKYtS75bl+teH9e/54mUzSrLFW6v5u3j2BiDTHfxgu&#10;9bk6VNzp4I9OB9GzXj1mKbMK8nUG4kLkm5TnHfjKkhXIqpTXI6o/AAAA//8DAFBLAQItABQABgAI&#10;AAAAIQC2gziS/gAAAOEBAAATAAAAAAAAAAAAAAAAAAAAAABbQ29udGVudF9UeXBlc10ueG1sUEsB&#10;Ai0AFAAGAAgAAAAhADj9If/WAAAAlAEAAAsAAAAAAAAAAAAAAAAALwEAAF9yZWxzLy5yZWxzUEsB&#10;Ai0AFAAGAAgAAAAhAB8QSEd1AQAA3gIAAA4AAAAAAAAAAAAAAAAALgIAAGRycy9lMm9Eb2MueG1s&#10;UEsBAi0AFAAGAAgAAAAhAMoMz3PfAAAADAEAAA8AAAAAAAAAAAAAAAAAzwMAAGRycy9kb3ducmV2&#10;LnhtbFBLBQYAAAAABAAEAPMAAADbBAAAAAA=&#10;" filled="f" stroked="f">
              <v:textbox style="mso-fit-shape-to-text:t">
                <w:txbxContent>
                  <w:p w14:paraId="67E73BD9" w14:textId="77777777" w:rsidR="00AD03D8" w:rsidRDefault="00AD03D8" w:rsidP="00AD03D8">
                    <w:pPr>
                      <w:rPr>
                        <w:rFonts w:hAnsi="Calibri"/>
                        <w:color w:val="000000" w:themeColor="text1"/>
                        <w:kern w:val="24"/>
                        <w:sz w:val="24"/>
                        <w:szCs w:val="24"/>
                      </w:rPr>
                    </w:pPr>
                    <w:r>
                      <w:rPr>
                        <w:rFonts w:hAnsi="Calibri"/>
                        <w:color w:val="000000" w:themeColor="text1"/>
                        <w:kern w:val="24"/>
                      </w:rPr>
                      <w:t>© University of Southampton, 2023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7AEED3" w14:textId="77777777" w:rsidR="008E09B9" w:rsidRDefault="008E09B9" w:rsidP="00A32BE9">
      <w:pPr>
        <w:spacing w:after="0" w:line="240" w:lineRule="auto"/>
      </w:pPr>
      <w:r>
        <w:separator/>
      </w:r>
    </w:p>
  </w:footnote>
  <w:footnote w:type="continuationSeparator" w:id="0">
    <w:p w14:paraId="42A86591" w14:textId="77777777" w:rsidR="008E09B9" w:rsidRDefault="008E09B9" w:rsidP="00A32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562F5" w14:textId="23ACEA69" w:rsidR="00C3068E" w:rsidRPr="00C3068E" w:rsidRDefault="00C3068E" w:rsidP="00C3068E">
    <w:pPr>
      <w:rPr>
        <w:rFonts w:ascii="Abadi" w:hAnsi="Abadi" w:cs="Arial"/>
        <w:sz w:val="32"/>
        <w:szCs w:val="32"/>
      </w:rPr>
    </w:pPr>
    <w:r>
      <w:rPr>
        <w:rFonts w:ascii="Abadi" w:hAnsi="Abadi" w:cs="Arial"/>
        <w:noProof/>
        <w:color w:val="7030A0"/>
        <w:sz w:val="32"/>
        <w:szCs w:val="32"/>
      </w:rPr>
      <w:drawing>
        <wp:inline distT="0" distB="0" distL="0" distR="0" wp14:anchorId="0FBAA4D8" wp14:editId="0652BA7B">
          <wp:extent cx="2311631" cy="1074420"/>
          <wp:effectExtent l="0" t="0" r="0" b="0"/>
          <wp:docPr id="3" name="Picture 3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7890" cy="10773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C63776">
      <w:rPr>
        <w:rFonts w:ascii="Abadi" w:hAnsi="Abadi" w:cs="Arial"/>
        <w:color w:val="7030A0"/>
        <w:sz w:val="32"/>
        <w:szCs w:val="32"/>
      </w:rPr>
      <w:t xml:space="preserve"> </w:t>
    </w:r>
    <w:r>
      <w:rPr>
        <w:rFonts w:ascii="Abadi" w:hAnsi="Abadi" w:cs="Arial"/>
        <w:color w:val="7030A0"/>
        <w:sz w:val="32"/>
        <w:szCs w:val="32"/>
      </w:rPr>
      <w:t xml:space="preserve">                                                                                     </w:t>
    </w:r>
    <w:r>
      <w:rPr>
        <w:rFonts w:ascii="Abadi" w:hAnsi="Abadi" w:cs="Arial"/>
        <w:noProof/>
        <w:sz w:val="32"/>
        <w:szCs w:val="32"/>
      </w:rPr>
      <w:drawing>
        <wp:inline distT="0" distB="0" distL="0" distR="0" wp14:anchorId="2EC8A327" wp14:editId="6227D7EC">
          <wp:extent cx="2033784" cy="1171575"/>
          <wp:effectExtent l="0" t="0" r="5080" b="0"/>
          <wp:docPr id="4" name="Picture 4" descr="A group of people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group of people&#10;&#10;Description automatically generated with low confidence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57618" cy="11853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CD9E5DE" w14:textId="77777777" w:rsidR="00C3068E" w:rsidRDefault="00C3068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305CDF"/>
    <w:multiLevelType w:val="hybridMultilevel"/>
    <w:tmpl w:val="486844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2F63E4"/>
    <w:multiLevelType w:val="hybridMultilevel"/>
    <w:tmpl w:val="047C72D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ED0584"/>
    <w:multiLevelType w:val="hybridMultilevel"/>
    <w:tmpl w:val="D98EBAD8"/>
    <w:lvl w:ilvl="0" w:tplc="F52E77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B3B91"/>
    <w:multiLevelType w:val="hybridMultilevel"/>
    <w:tmpl w:val="32A8C1BC"/>
    <w:lvl w:ilvl="0" w:tplc="4B8CC64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1EAE26"/>
    <w:multiLevelType w:val="hybridMultilevel"/>
    <w:tmpl w:val="01C43068"/>
    <w:lvl w:ilvl="0" w:tplc="69A2DD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5ECC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584C9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64DD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56CB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C2211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803B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D27D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EF64F8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EC56B2"/>
    <w:multiLevelType w:val="hybridMultilevel"/>
    <w:tmpl w:val="44D879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5D6061"/>
    <w:multiLevelType w:val="hybridMultilevel"/>
    <w:tmpl w:val="72105AA8"/>
    <w:lvl w:ilvl="0" w:tplc="7472B5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90F895"/>
    <w:multiLevelType w:val="hybridMultilevel"/>
    <w:tmpl w:val="CB96EBA8"/>
    <w:lvl w:ilvl="0" w:tplc="1430EB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A04BE8">
      <w:start w:val="1"/>
      <w:numFmt w:val="bullet"/>
      <w:lvlText w:val=""/>
      <w:lvlJc w:val="left"/>
      <w:pPr>
        <w:ind w:left="1440" w:hanging="360"/>
      </w:pPr>
      <w:rPr>
        <w:rFonts w:ascii="Symbol" w:hAnsi="Symbol" w:hint="default"/>
      </w:rPr>
    </w:lvl>
    <w:lvl w:ilvl="2" w:tplc="8FA42F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C2E7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06EB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9BA41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587D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E82B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BFA6B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02746E"/>
    <w:multiLevelType w:val="hybridMultilevel"/>
    <w:tmpl w:val="C2EC5C8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C01162"/>
    <w:multiLevelType w:val="hybridMultilevel"/>
    <w:tmpl w:val="1F902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5043B7"/>
    <w:multiLevelType w:val="hybridMultilevel"/>
    <w:tmpl w:val="FB2663EC"/>
    <w:lvl w:ilvl="0" w:tplc="BC5A72C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3B203A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0F621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5249C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E96DFC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E04D5C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444B15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E44302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0EE536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640B69"/>
    <w:multiLevelType w:val="hybridMultilevel"/>
    <w:tmpl w:val="D03AE7F2"/>
    <w:lvl w:ilvl="0" w:tplc="CC743D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4E11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A07B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E434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DC6F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30EE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965F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4813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703D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4310984">
    <w:abstractNumId w:val="4"/>
  </w:num>
  <w:num w:numId="2" w16cid:durableId="1871645473">
    <w:abstractNumId w:val="7"/>
  </w:num>
  <w:num w:numId="3" w16cid:durableId="913122091">
    <w:abstractNumId w:val="11"/>
  </w:num>
  <w:num w:numId="4" w16cid:durableId="323945599">
    <w:abstractNumId w:val="3"/>
  </w:num>
  <w:num w:numId="5" w16cid:durableId="2141728392">
    <w:abstractNumId w:val="1"/>
  </w:num>
  <w:num w:numId="6" w16cid:durableId="1657340222">
    <w:abstractNumId w:val="2"/>
  </w:num>
  <w:num w:numId="7" w16cid:durableId="1289162223">
    <w:abstractNumId w:val="6"/>
  </w:num>
  <w:num w:numId="8" w16cid:durableId="94837283">
    <w:abstractNumId w:val="9"/>
  </w:num>
  <w:num w:numId="9" w16cid:durableId="934555407">
    <w:abstractNumId w:val="0"/>
  </w:num>
  <w:num w:numId="10" w16cid:durableId="1552424016">
    <w:abstractNumId w:val="5"/>
  </w:num>
  <w:num w:numId="11" w16cid:durableId="1901817772">
    <w:abstractNumId w:val="8"/>
  </w:num>
  <w:num w:numId="12" w16cid:durableId="8916036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604"/>
    <w:rsid w:val="00034CD2"/>
    <w:rsid w:val="00066F7E"/>
    <w:rsid w:val="000B2D90"/>
    <w:rsid w:val="00114E33"/>
    <w:rsid w:val="001535BD"/>
    <w:rsid w:val="001A392F"/>
    <w:rsid w:val="001A4DAF"/>
    <w:rsid w:val="001D6762"/>
    <w:rsid w:val="001F118A"/>
    <w:rsid w:val="002370CF"/>
    <w:rsid w:val="002678DE"/>
    <w:rsid w:val="00284B94"/>
    <w:rsid w:val="002A644F"/>
    <w:rsid w:val="002E301D"/>
    <w:rsid w:val="002E3B86"/>
    <w:rsid w:val="002F4B81"/>
    <w:rsid w:val="00301A44"/>
    <w:rsid w:val="003C63F2"/>
    <w:rsid w:val="00421FF2"/>
    <w:rsid w:val="004733CA"/>
    <w:rsid w:val="004C1620"/>
    <w:rsid w:val="004D0B98"/>
    <w:rsid w:val="004D0C19"/>
    <w:rsid w:val="00503D72"/>
    <w:rsid w:val="00593A0F"/>
    <w:rsid w:val="00632E15"/>
    <w:rsid w:val="00683EC8"/>
    <w:rsid w:val="00692359"/>
    <w:rsid w:val="006E2954"/>
    <w:rsid w:val="00725D7C"/>
    <w:rsid w:val="00782923"/>
    <w:rsid w:val="007E0893"/>
    <w:rsid w:val="00811F33"/>
    <w:rsid w:val="00813B7F"/>
    <w:rsid w:val="008524F5"/>
    <w:rsid w:val="00866AE1"/>
    <w:rsid w:val="008E09B9"/>
    <w:rsid w:val="00950604"/>
    <w:rsid w:val="009A2DD3"/>
    <w:rsid w:val="009A78F4"/>
    <w:rsid w:val="009C78C0"/>
    <w:rsid w:val="009E012D"/>
    <w:rsid w:val="009E3A7D"/>
    <w:rsid w:val="00A11893"/>
    <w:rsid w:val="00A32BE9"/>
    <w:rsid w:val="00A3317D"/>
    <w:rsid w:val="00A94D40"/>
    <w:rsid w:val="00AD03D8"/>
    <w:rsid w:val="00AE5DD9"/>
    <w:rsid w:val="00B05CCE"/>
    <w:rsid w:val="00C3068E"/>
    <w:rsid w:val="00CB069B"/>
    <w:rsid w:val="00D513AF"/>
    <w:rsid w:val="00D54E03"/>
    <w:rsid w:val="00D66314"/>
    <w:rsid w:val="00DA07C4"/>
    <w:rsid w:val="00DD0D48"/>
    <w:rsid w:val="00E103E7"/>
    <w:rsid w:val="00E80055"/>
    <w:rsid w:val="00E952BF"/>
    <w:rsid w:val="00F077F1"/>
    <w:rsid w:val="00F36B8F"/>
    <w:rsid w:val="00F74035"/>
    <w:rsid w:val="00FB77A0"/>
    <w:rsid w:val="00FF73A0"/>
    <w:rsid w:val="073A481F"/>
    <w:rsid w:val="08770275"/>
    <w:rsid w:val="0ADA9B30"/>
    <w:rsid w:val="0AE62B17"/>
    <w:rsid w:val="0FA6D334"/>
    <w:rsid w:val="101FF49A"/>
    <w:rsid w:val="129CACCE"/>
    <w:rsid w:val="13F446CB"/>
    <w:rsid w:val="146A3FD3"/>
    <w:rsid w:val="15D7148D"/>
    <w:rsid w:val="1600CAE8"/>
    <w:rsid w:val="166115D6"/>
    <w:rsid w:val="19034332"/>
    <w:rsid w:val="19ADAE83"/>
    <w:rsid w:val="19CFA251"/>
    <w:rsid w:val="19D6AB0D"/>
    <w:rsid w:val="1BE481ED"/>
    <w:rsid w:val="1CDD5A54"/>
    <w:rsid w:val="1D6729F1"/>
    <w:rsid w:val="1E811FA6"/>
    <w:rsid w:val="1E9A4803"/>
    <w:rsid w:val="209ECAB3"/>
    <w:rsid w:val="21B8C068"/>
    <w:rsid w:val="25842D4D"/>
    <w:rsid w:val="2662D54A"/>
    <w:rsid w:val="270E253E"/>
    <w:rsid w:val="2801CF2A"/>
    <w:rsid w:val="29B9C1F6"/>
    <w:rsid w:val="2A45ACF9"/>
    <w:rsid w:val="2B427F3D"/>
    <w:rsid w:val="2B66918F"/>
    <w:rsid w:val="2C7802FD"/>
    <w:rsid w:val="2CDE4F9E"/>
    <w:rsid w:val="2D0A27A3"/>
    <w:rsid w:val="2D7D4DBB"/>
    <w:rsid w:val="2DAC565E"/>
    <w:rsid w:val="2E7A1FFF"/>
    <w:rsid w:val="3126D6C4"/>
    <w:rsid w:val="31EFE8D9"/>
    <w:rsid w:val="32B72B09"/>
    <w:rsid w:val="32F0DEA8"/>
    <w:rsid w:val="3372DF71"/>
    <w:rsid w:val="34E96183"/>
    <w:rsid w:val="368531E4"/>
    <w:rsid w:val="36E89585"/>
    <w:rsid w:val="372C1D87"/>
    <w:rsid w:val="378F6ADF"/>
    <w:rsid w:val="37B7DA3C"/>
    <w:rsid w:val="37F4DCFF"/>
    <w:rsid w:val="38210245"/>
    <w:rsid w:val="388CEED0"/>
    <w:rsid w:val="38CA18F7"/>
    <w:rsid w:val="39CCC397"/>
    <w:rsid w:val="3A63BE49"/>
    <w:rsid w:val="3A7D2FB8"/>
    <w:rsid w:val="3C3B0402"/>
    <w:rsid w:val="3C670636"/>
    <w:rsid w:val="3C9EF5AB"/>
    <w:rsid w:val="3F8B69AF"/>
    <w:rsid w:val="3FCB2450"/>
    <w:rsid w:val="3FE99AF2"/>
    <w:rsid w:val="422B2594"/>
    <w:rsid w:val="42C0435F"/>
    <w:rsid w:val="42F752F5"/>
    <w:rsid w:val="440AA08F"/>
    <w:rsid w:val="44636079"/>
    <w:rsid w:val="45A670F0"/>
    <w:rsid w:val="492AE902"/>
    <w:rsid w:val="4ACA90FB"/>
    <w:rsid w:val="4B7B9C40"/>
    <w:rsid w:val="4D8F14A4"/>
    <w:rsid w:val="4EF6182C"/>
    <w:rsid w:val="4F5EC43D"/>
    <w:rsid w:val="4F8C9048"/>
    <w:rsid w:val="4FB646A3"/>
    <w:rsid w:val="5238F0BB"/>
    <w:rsid w:val="53E41F97"/>
    <w:rsid w:val="54535181"/>
    <w:rsid w:val="54A5B019"/>
    <w:rsid w:val="554F6199"/>
    <w:rsid w:val="557FEFF8"/>
    <w:rsid w:val="561CDD07"/>
    <w:rsid w:val="572E01E7"/>
    <w:rsid w:val="57A82863"/>
    <w:rsid w:val="59EAB352"/>
    <w:rsid w:val="5A0D65AE"/>
    <w:rsid w:val="5A121B53"/>
    <w:rsid w:val="5AAD93B9"/>
    <w:rsid w:val="5B31C5DB"/>
    <w:rsid w:val="5D14939D"/>
    <w:rsid w:val="5D71D980"/>
    <w:rsid w:val="5ED18D25"/>
    <w:rsid w:val="5EFB011F"/>
    <w:rsid w:val="5F75E367"/>
    <w:rsid w:val="5FA03A9F"/>
    <w:rsid w:val="60B6BB4A"/>
    <w:rsid w:val="61142A1D"/>
    <w:rsid w:val="611DF188"/>
    <w:rsid w:val="613AE3DA"/>
    <w:rsid w:val="62B04B26"/>
    <w:rsid w:val="62B47C8D"/>
    <w:rsid w:val="65EC1D4F"/>
    <w:rsid w:val="6623B377"/>
    <w:rsid w:val="6736E0FE"/>
    <w:rsid w:val="692CCD62"/>
    <w:rsid w:val="6AC89DC3"/>
    <w:rsid w:val="6AE1C620"/>
    <w:rsid w:val="6B989AFF"/>
    <w:rsid w:val="6BB47330"/>
    <w:rsid w:val="6DF2C308"/>
    <w:rsid w:val="6EC6E116"/>
    <w:rsid w:val="6F19126F"/>
    <w:rsid w:val="6FE6D246"/>
    <w:rsid w:val="709018AC"/>
    <w:rsid w:val="70B4E2D0"/>
    <w:rsid w:val="70F23AF4"/>
    <w:rsid w:val="729D07E3"/>
    <w:rsid w:val="72CAA057"/>
    <w:rsid w:val="74D1D964"/>
    <w:rsid w:val="7509F434"/>
    <w:rsid w:val="7514835D"/>
    <w:rsid w:val="75298725"/>
    <w:rsid w:val="7855B5CA"/>
    <w:rsid w:val="78A6CC58"/>
    <w:rsid w:val="78BFF4B5"/>
    <w:rsid w:val="7B479A83"/>
    <w:rsid w:val="7BF79577"/>
    <w:rsid w:val="7E8E8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7972DE"/>
  <w15:chartTrackingRefBased/>
  <w15:docId w15:val="{FC447716-81A5-4CA9-9352-E9BF2EBA5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32BE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32BE9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32B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2BE9"/>
  </w:style>
  <w:style w:type="paragraph" w:styleId="Footer">
    <w:name w:val="footer"/>
    <w:basedOn w:val="Normal"/>
    <w:link w:val="FooterChar"/>
    <w:uiPriority w:val="99"/>
    <w:unhideWhenUsed/>
    <w:rsid w:val="00A32B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2BE9"/>
  </w:style>
  <w:style w:type="paragraph" w:styleId="ListParagraph">
    <w:name w:val="List Paragraph"/>
    <w:basedOn w:val="Normal"/>
    <w:uiPriority w:val="34"/>
    <w:qFormat/>
    <w:rsid w:val="00F077F1"/>
    <w:pPr>
      <w:ind w:left="720"/>
      <w:contextualSpacing/>
    </w:pPr>
  </w:style>
  <w:style w:type="table" w:styleId="TableGrid">
    <w:name w:val="Table Grid"/>
    <w:basedOn w:val="TableNormal"/>
    <w:uiPriority w:val="39"/>
    <w:rsid w:val="00A118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4733C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07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8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nsun.org.uk/projects/4pi-involvement-standards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ppn.nhs.uk/south-east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gov.uk/guidance/equality-act-2010-guidance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ppn.nhs.uk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england.nhs.uk/about/equality/equality-hub/wdes/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england.nhs.uk/about/equality/equality-hub/equality-standard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4A75C35F564F489CB1766922218DA1" ma:contentTypeVersion="8" ma:contentTypeDescription="Create a new document." ma:contentTypeScope="" ma:versionID="c9287495d2142c8944f647363b89c9c7">
  <xsd:schema xmlns:xsd="http://www.w3.org/2001/XMLSchema" xmlns:xs="http://www.w3.org/2001/XMLSchema" xmlns:p="http://schemas.microsoft.com/office/2006/metadata/properties" xmlns:ns2="b4d3a6c6-7897-48e0-849c-6772e230a035" xmlns:ns3="03e0174c-423c-4b06-8ce0-e931b4da4e1f" targetNamespace="http://schemas.microsoft.com/office/2006/metadata/properties" ma:root="true" ma:fieldsID="2ab76367f3daf476ca6ac9409e6f537d" ns2:_="" ns3:_="">
    <xsd:import namespace="b4d3a6c6-7897-48e0-849c-6772e230a035"/>
    <xsd:import namespace="03e0174c-423c-4b06-8ce0-e931b4da4e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d3a6c6-7897-48e0-849c-6772e230a03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e0174c-423c-4b06-8ce0-e931b4da4e1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B77E05C-58C6-4DB2-9B08-12975EA1FF3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30BEE5B-8341-4883-AD9E-F8F2046CDD4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B91639D-74EF-4DEF-A428-83C9B2335E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d3a6c6-7897-48e0-849c-6772e230a035"/>
    <ds:schemaRef ds:uri="03e0174c-423c-4b06-8ce0-e931b4da4e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9D4C745-8D0A-4F2C-B28E-2E92B828A03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707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Tessa Thomas</dc:creator>
  <cp:keywords/>
  <dc:description/>
  <cp:lastModifiedBy>Tessa Thomas</cp:lastModifiedBy>
  <cp:revision>7</cp:revision>
  <dcterms:created xsi:type="dcterms:W3CDTF">2023-02-08T14:54:00Z</dcterms:created>
  <dcterms:modified xsi:type="dcterms:W3CDTF">2023-03-08T15:48:00Z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0x010100E64A75C35F564F489CB1766922218DA1</vt:lpwstr>
  </property>
</Properties>
</file>